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72BB7" w14:textId="7B8CFA7B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C46CE1">
        <w:rPr>
          <w:rFonts w:ascii="Arial" w:hAnsi="Arial" w:cs="Arial"/>
          <w:b/>
          <w:sz w:val="24"/>
          <w:lang w:val="en-US"/>
        </w:rPr>
        <w:t>84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BE3D23" w:rsidRPr="00BE3D23">
        <w:rPr>
          <w:rFonts w:ascii="Arial" w:hAnsi="Arial" w:cs="Arial"/>
          <w:b/>
          <w:sz w:val="24"/>
          <w:lang w:val="en-US"/>
        </w:rPr>
        <w:t>R</w:t>
      </w:r>
      <w:r w:rsidR="00C46CE1">
        <w:rPr>
          <w:rFonts w:ascii="Arial" w:hAnsi="Arial" w:cs="Arial"/>
          <w:b/>
          <w:sz w:val="24"/>
          <w:lang w:val="en-US"/>
        </w:rPr>
        <w:t>5</w:t>
      </w:r>
      <w:r w:rsidR="00BE3D23" w:rsidRPr="00BE3D23">
        <w:rPr>
          <w:rFonts w:ascii="Arial" w:hAnsi="Arial" w:cs="Arial"/>
          <w:b/>
          <w:sz w:val="24"/>
          <w:lang w:val="en-US"/>
        </w:rPr>
        <w:t>-1</w:t>
      </w:r>
      <w:r w:rsidR="00634928">
        <w:rPr>
          <w:rFonts w:ascii="Arial" w:hAnsi="Arial" w:cs="Arial"/>
          <w:b/>
          <w:sz w:val="24"/>
          <w:lang w:val="en-US"/>
        </w:rPr>
        <w:t>9</w:t>
      </w:r>
      <w:r w:rsidR="00117F8A">
        <w:rPr>
          <w:rFonts w:ascii="Arial" w:hAnsi="Arial" w:cs="Arial"/>
          <w:b/>
          <w:sz w:val="24"/>
          <w:lang w:val="en-US"/>
        </w:rPr>
        <w:t>6820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B24E76" w:rsidRPr="00B24E76">
        <w:rPr>
          <w:rFonts w:ascii="Arial" w:hAnsi="Arial" w:cs="Arial"/>
          <w:b/>
          <w:sz w:val="24"/>
        </w:rPr>
        <w:t>Ljubljana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>
        <w:rPr>
          <w:rFonts w:ascii="Arial" w:hAnsi="Arial" w:cs="Arial"/>
          <w:b/>
          <w:sz w:val="24"/>
        </w:rPr>
        <w:t>SI</w:t>
      </w:r>
      <w:r w:rsidRPr="00DD1C07">
        <w:rPr>
          <w:rFonts w:ascii="Arial" w:hAnsi="Arial" w:cs="Arial"/>
          <w:b/>
          <w:sz w:val="24"/>
        </w:rPr>
        <w:t xml:space="preserve">, </w:t>
      </w:r>
      <w:r w:rsidR="00B24E76" w:rsidRPr="00B24E76">
        <w:rPr>
          <w:rFonts w:ascii="Arial" w:hAnsi="Arial" w:cs="Arial"/>
          <w:b/>
          <w:sz w:val="24"/>
        </w:rPr>
        <w:t xml:space="preserve">26 - 30 Aug 2019 </w:t>
      </w:r>
    </w:p>
    <w:bookmarkEnd w:id="0"/>
    <w:p w14:paraId="47B72BB8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47B72BB9" w14:textId="60D31C75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17F8A" w:rsidRPr="006B2A80">
        <w:rPr>
          <w:rFonts w:ascii="Arial" w:hAnsi="Arial" w:cs="Arial"/>
          <w:sz w:val="24"/>
          <w:szCs w:val="24"/>
        </w:rPr>
        <w:t>5.3.5.17</w:t>
      </w:r>
    </w:p>
    <w:p w14:paraId="47B72BBA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47B72BBB" w14:textId="4CA87192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6B2A80" w:rsidRPr="006B2A80">
        <w:rPr>
          <w:rFonts w:ascii="Arial" w:hAnsi="Arial" w:cs="Arial"/>
          <w:sz w:val="24"/>
          <w:szCs w:val="24"/>
        </w:rPr>
        <w:t>On MU Elements for Demodulation test cases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47B72BBC" w14:textId="1661FD82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55281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47B72BBD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47B72BBE" w14:textId="24EE6F0D" w:rsidR="000606FD" w:rsidRDefault="00581E6A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addressing aspects discussed </w:t>
      </w:r>
      <w:r w:rsidR="00C85820">
        <w:rPr>
          <w:rFonts w:eastAsia="Batang"/>
        </w:rPr>
        <w:t xml:space="preserve">in the Way Forward on FR </w:t>
      </w:r>
      <w:proofErr w:type="spellStart"/>
      <w:r w:rsidR="00C85820">
        <w:rPr>
          <w:rFonts w:eastAsia="Batang"/>
        </w:rPr>
        <w:t>Demod</w:t>
      </w:r>
      <w:proofErr w:type="spellEnd"/>
      <w:r w:rsidR="00C85820">
        <w:rPr>
          <w:rFonts w:eastAsia="Batang"/>
        </w:rPr>
        <w:t xml:space="preserve"> MU from the last meeting.</w:t>
      </w:r>
    </w:p>
    <w:p w14:paraId="47B72BBF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47B72BC0" w14:textId="4B8C7FFB" w:rsidR="00E03F11" w:rsidRDefault="00C85820" w:rsidP="00E03F11">
      <w:r>
        <w:t xml:space="preserve">The WF from the last meeting </w:t>
      </w:r>
      <w:r>
        <w:fldChar w:fldCharType="begin"/>
      </w:r>
      <w:r>
        <w:instrText xml:space="preserve"> REF _Ref16860769 \r \h </w:instrText>
      </w:r>
      <w:r>
        <w:fldChar w:fldCharType="separate"/>
      </w:r>
      <w:r>
        <w:t>[1]</w:t>
      </w:r>
      <w:r>
        <w:fldChar w:fldCharType="end"/>
      </w:r>
      <w:r w:rsidR="001740C7">
        <w:t xml:space="preserve"> requested input on FR2 </w:t>
      </w:r>
      <w:proofErr w:type="spellStart"/>
      <w:r w:rsidR="001740C7">
        <w:t>Demod</w:t>
      </w:r>
      <w:proofErr w:type="spellEnd"/>
      <w:r w:rsidR="001740C7">
        <w:t xml:space="preserve"> MU</w:t>
      </w:r>
      <w:r w:rsidR="00BD0019">
        <w:t xml:space="preserve"> and the test setups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0019" w14:paraId="228AD95A" w14:textId="77777777" w:rsidTr="00BD0019">
        <w:tc>
          <w:tcPr>
            <w:tcW w:w="9631" w:type="dxa"/>
          </w:tcPr>
          <w:p w14:paraId="190DAA82" w14:textId="77777777" w:rsidR="004D0B1B" w:rsidRPr="00BD0019" w:rsidRDefault="00346BB1" w:rsidP="00BD0019">
            <w:pPr>
              <w:numPr>
                <w:ilvl w:val="0"/>
                <w:numId w:val="39"/>
              </w:numPr>
              <w:rPr>
                <w:lang w:val="en-US"/>
              </w:rPr>
            </w:pPr>
            <w:r w:rsidRPr="00BD0019">
              <w:rPr>
                <w:lang w:val="en-US"/>
              </w:rPr>
              <w:t>Companies to target providing contributions in RAN5-84 (Aug 2019) listing various MU elements that would impact the overall MU of the test setup for FR2 Demodulation testing.</w:t>
            </w:r>
          </w:p>
          <w:p w14:paraId="3C52FE6A" w14:textId="77777777" w:rsidR="004D0B1B" w:rsidRPr="00BD0019" w:rsidRDefault="00346BB1" w:rsidP="00BD0019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BD0019">
              <w:rPr>
                <w:lang w:val="en-US"/>
              </w:rPr>
              <w:t>The MU factors defined in TS 36.521-1, TR 37.977, and CTIA MIMO OTA Test Plan as well as those defined for EIS procedure using IFF test setup could be used as a starting point.</w:t>
            </w:r>
          </w:p>
          <w:p w14:paraId="03B71AC6" w14:textId="6C34FA83" w:rsidR="00BD0019" w:rsidRPr="004A3457" w:rsidRDefault="00346BB1" w:rsidP="00E03F11">
            <w:pPr>
              <w:numPr>
                <w:ilvl w:val="0"/>
                <w:numId w:val="39"/>
              </w:numPr>
              <w:rPr>
                <w:lang w:val="en-US"/>
              </w:rPr>
            </w:pPr>
            <w:r w:rsidRPr="00BD0019">
              <w:rPr>
                <w:lang w:val="en-US"/>
              </w:rPr>
              <w:t>Companies to target providing contributions in RAN5-84 (Aug 2019) on the test setup to use for testing FR2 Demodulation test cases defined in 38.521-4</w:t>
            </w:r>
          </w:p>
        </w:tc>
      </w:tr>
    </w:tbl>
    <w:p w14:paraId="6816AC01" w14:textId="477B651B" w:rsidR="00BD0019" w:rsidRDefault="00BD0019" w:rsidP="00E03F11">
      <w:pPr>
        <w:rPr>
          <w:lang w:val="en-US"/>
        </w:rPr>
      </w:pPr>
    </w:p>
    <w:p w14:paraId="63E29DD7" w14:textId="61F69098" w:rsidR="004A3457" w:rsidRDefault="004A3457" w:rsidP="00E03F11">
      <w:pPr>
        <w:rPr>
          <w:lang w:val="en-US"/>
        </w:rPr>
      </w:pPr>
      <w:r>
        <w:rPr>
          <w:lang w:val="en-US"/>
        </w:rPr>
        <w:t>While this contribution focuses on the MU portion</w:t>
      </w:r>
      <w:r w:rsidR="00932074">
        <w:rPr>
          <w:lang w:val="en-US"/>
        </w:rPr>
        <w:t xml:space="preserve">, </w:t>
      </w:r>
      <w:proofErr w:type="gramStart"/>
      <w:r w:rsidR="00932074">
        <w:rPr>
          <w:lang w:val="en-US"/>
        </w:rPr>
        <w:t xml:space="preserve">it should be pointed out that </w:t>
      </w:r>
      <w:r w:rsidR="00530D12">
        <w:rPr>
          <w:lang w:val="en-US"/>
        </w:rPr>
        <w:t>RAN4</w:t>
      </w:r>
      <w:proofErr w:type="gramEnd"/>
      <w:r w:rsidR="00213D6E">
        <w:rPr>
          <w:lang w:val="en-US"/>
        </w:rPr>
        <w:t xml:space="preserve"> </w:t>
      </w:r>
      <w:r w:rsidR="00213D6E">
        <w:rPr>
          <w:lang w:val="en-US"/>
        </w:rPr>
        <w:fldChar w:fldCharType="begin"/>
      </w:r>
      <w:r w:rsidR="00213D6E">
        <w:rPr>
          <w:lang w:val="en-US"/>
        </w:rPr>
        <w:instrText xml:space="preserve"> REF _Ref16861092 \r \h </w:instrText>
      </w:r>
      <w:r w:rsidR="00213D6E">
        <w:rPr>
          <w:lang w:val="en-US"/>
        </w:rPr>
      </w:r>
      <w:r w:rsidR="00213D6E">
        <w:rPr>
          <w:lang w:val="en-US"/>
        </w:rPr>
        <w:fldChar w:fldCharType="separate"/>
      </w:r>
      <w:r w:rsidR="006D50E9">
        <w:rPr>
          <w:lang w:val="en-US"/>
        </w:rPr>
        <w:t>[2]</w:t>
      </w:r>
      <w:r w:rsidR="00213D6E">
        <w:rPr>
          <w:lang w:val="en-US"/>
        </w:rPr>
        <w:fldChar w:fldCharType="end"/>
      </w:r>
      <w:r w:rsidR="00530D12">
        <w:rPr>
          <w:lang w:val="en-US"/>
        </w:rPr>
        <w:t xml:space="preserve"> has defined</w:t>
      </w:r>
      <w:r w:rsidR="008A2B2A">
        <w:rPr>
          <w:lang w:val="en-US"/>
        </w:rPr>
        <w:t xml:space="preserve"> </w:t>
      </w:r>
      <w:r w:rsidR="00213D6E">
        <w:rPr>
          <w:lang w:val="en-US"/>
        </w:rPr>
        <w:t>the following permitted methods for demodulation testing:</w:t>
      </w:r>
    </w:p>
    <w:p w14:paraId="2FB779BA" w14:textId="2943A772" w:rsidR="00213D6E" w:rsidRPr="001A7AAB" w:rsidRDefault="001A7AAB" w:rsidP="00213D6E">
      <w:pPr>
        <w:pStyle w:val="ListParagraph"/>
        <w:numPr>
          <w:ilvl w:val="0"/>
          <w:numId w:val="40"/>
        </w:numPr>
        <w:rPr>
          <w:rFonts w:ascii="Times New Roman" w:eastAsia="Malgun Gothic" w:hAnsi="Times New Roman"/>
          <w:sz w:val="20"/>
          <w:szCs w:val="20"/>
        </w:rPr>
      </w:pPr>
      <w:r w:rsidRPr="001A7AAB">
        <w:rPr>
          <w:rFonts w:ascii="Times New Roman" w:eastAsia="Malgun Gothic" w:hAnsi="Times New Roman"/>
          <w:sz w:val="20"/>
          <w:szCs w:val="20"/>
        </w:rPr>
        <w:t>Indirect Near-Field (IFF)</w:t>
      </w:r>
    </w:p>
    <w:p w14:paraId="0D0B44B1" w14:textId="53AE7A07" w:rsidR="00213D6E" w:rsidRPr="001A7AAB" w:rsidRDefault="001A7AAB" w:rsidP="00213D6E">
      <w:pPr>
        <w:pStyle w:val="ListParagraph"/>
        <w:numPr>
          <w:ilvl w:val="0"/>
          <w:numId w:val="40"/>
        </w:numPr>
        <w:rPr>
          <w:rFonts w:ascii="Times New Roman" w:eastAsia="Malgun Gothic" w:hAnsi="Times New Roman"/>
          <w:sz w:val="20"/>
          <w:szCs w:val="20"/>
        </w:rPr>
      </w:pPr>
      <w:r w:rsidRPr="001A7AAB">
        <w:rPr>
          <w:rFonts w:ascii="Times New Roman" w:eastAsia="Malgun Gothic" w:hAnsi="Times New Roman"/>
          <w:sz w:val="20"/>
          <w:szCs w:val="20"/>
        </w:rPr>
        <w:t xml:space="preserve">Direct Far Field (DFF) &amp; Simplified </w:t>
      </w:r>
      <w:r w:rsidR="004B7E96">
        <w:rPr>
          <w:rFonts w:ascii="Times New Roman" w:eastAsia="Malgun Gothic" w:hAnsi="Times New Roman"/>
          <w:sz w:val="20"/>
          <w:szCs w:val="20"/>
        </w:rPr>
        <w:t>DFF</w:t>
      </w:r>
    </w:p>
    <w:p w14:paraId="2FB77285" w14:textId="1D9C1DC1" w:rsidR="001A7AAB" w:rsidRDefault="001A7AAB" w:rsidP="00213D6E">
      <w:pPr>
        <w:pStyle w:val="ListParagraph"/>
        <w:numPr>
          <w:ilvl w:val="0"/>
          <w:numId w:val="40"/>
        </w:numPr>
        <w:rPr>
          <w:rFonts w:ascii="Times New Roman" w:eastAsia="Malgun Gothic" w:hAnsi="Times New Roman"/>
          <w:sz w:val="20"/>
          <w:szCs w:val="20"/>
        </w:rPr>
      </w:pPr>
      <w:r w:rsidRPr="001A7AAB">
        <w:rPr>
          <w:rFonts w:ascii="Times New Roman" w:eastAsia="Malgun Gothic" w:hAnsi="Times New Roman"/>
          <w:sz w:val="20"/>
          <w:szCs w:val="20"/>
        </w:rPr>
        <w:t>Direct Near-Field (DNF)</w:t>
      </w:r>
    </w:p>
    <w:p w14:paraId="092E2765" w14:textId="25487176" w:rsidR="004B7E96" w:rsidRDefault="004B7E96" w:rsidP="004B7E96">
      <w:r>
        <w:t xml:space="preserve">From </w:t>
      </w:r>
      <w:proofErr w:type="gramStart"/>
      <w:r>
        <w:t>a</w:t>
      </w:r>
      <w:r w:rsidR="00711F18">
        <w:t>n</w:t>
      </w:r>
      <w:proofErr w:type="gramEnd"/>
      <w:r w:rsidR="00711F18">
        <w:t xml:space="preserve"> MU, test procedure, </w:t>
      </w:r>
      <w:r>
        <w:t>and test setup perspective, the differentiation of Simplified DFF and DFF is not necessary</w:t>
      </w:r>
      <w:r w:rsidR="00AA2FE8">
        <w:t xml:space="preserve"> for demodulation testing</w:t>
      </w:r>
      <w:r w:rsidR="00A5156C">
        <w:t xml:space="preserve">. It is therefore proposed to only consider DFF going forward </w:t>
      </w:r>
      <w:r w:rsidR="003018AB">
        <w:t xml:space="preserve">with the assumption that the simplified DFF and DFF methodologies are equivalent. </w:t>
      </w:r>
      <w:r w:rsidR="00C57C36">
        <w:t xml:space="preserve">Given the many unknowns and </w:t>
      </w:r>
      <w:r w:rsidR="008D434B">
        <w:t>uncertainties</w:t>
      </w:r>
      <w:r w:rsidR="00C57C36">
        <w:t xml:space="preserve"> listed in </w:t>
      </w:r>
      <w:r w:rsidR="00C57C36">
        <w:fldChar w:fldCharType="begin"/>
      </w:r>
      <w:r w:rsidR="00C57C36">
        <w:instrText xml:space="preserve"> REF _Ref16861092 \r \h </w:instrText>
      </w:r>
      <w:r w:rsidR="00C57C36">
        <w:fldChar w:fldCharType="separate"/>
      </w:r>
      <w:r w:rsidR="006D50E9">
        <w:t>[2]</w:t>
      </w:r>
      <w:r w:rsidR="00C57C36">
        <w:fldChar w:fldCharType="end"/>
      </w:r>
      <w:r w:rsidR="00C57C36">
        <w:t xml:space="preserve"> with respect to the DNF methodology, </w:t>
      </w:r>
      <w:r w:rsidR="006703EA">
        <w:t>it is proposed not to consider DNF as a baseline for demodulation</w:t>
      </w:r>
      <w:r w:rsidR="000B5953">
        <w:t xml:space="preserve"> MU derivations. Even though IFF is the de-facto </w:t>
      </w:r>
      <w:r w:rsidR="00DF3660">
        <w:t>UE RF</w:t>
      </w:r>
      <w:r w:rsidR="00506DA8">
        <w:t xml:space="preserve"> industry standard test methodology </w:t>
      </w:r>
      <w:r w:rsidR="000B5953">
        <w:t xml:space="preserve">and </w:t>
      </w:r>
      <w:r w:rsidR="00BD2361">
        <w:t xml:space="preserve">in fact considered the “reference methodology” </w:t>
      </w:r>
      <w:r w:rsidR="00E24C83">
        <w:t xml:space="preserve">from </w:t>
      </w:r>
      <w:proofErr w:type="gramStart"/>
      <w:r w:rsidR="00E24C83">
        <w:t>an</w:t>
      </w:r>
      <w:proofErr w:type="gramEnd"/>
      <w:r w:rsidR="00E24C83">
        <w:t xml:space="preserve"> MU perspective</w:t>
      </w:r>
      <w:r w:rsidR="00DF3660">
        <w:t xml:space="preserve"> for most UE RF test cases</w:t>
      </w:r>
      <w:r w:rsidR="00C14DF3">
        <w:t xml:space="preserve"> </w:t>
      </w:r>
      <w:r w:rsidR="00C14DF3">
        <w:fldChar w:fldCharType="begin"/>
      </w:r>
      <w:r w:rsidR="00C14DF3">
        <w:instrText xml:space="preserve"> REF _Ref16862304 \n \h </w:instrText>
      </w:r>
      <w:r w:rsidR="00C14DF3">
        <w:fldChar w:fldCharType="separate"/>
      </w:r>
      <w:r w:rsidR="006D50E9">
        <w:t>[3]</w:t>
      </w:r>
      <w:r w:rsidR="00C14DF3">
        <w:fldChar w:fldCharType="end"/>
      </w:r>
      <w:r w:rsidR="00397093">
        <w:t>, the more cost-effective DFF methodology should</w:t>
      </w:r>
      <w:r w:rsidR="002B1FC4">
        <w:t xml:space="preserve"> be considered a baseline for </w:t>
      </w:r>
      <w:r w:rsidR="00DF3660">
        <w:t xml:space="preserve">FR2 </w:t>
      </w:r>
      <w:r w:rsidR="002B1FC4">
        <w:t>demodulation</w:t>
      </w:r>
      <w:r w:rsidR="00DF3660">
        <w:t xml:space="preserve"> system</w:t>
      </w:r>
      <w:r w:rsidR="00766E18">
        <w:t xml:space="preserve"> at this point. Is therefore </w:t>
      </w:r>
      <w:r w:rsidR="00C57C36">
        <w:t xml:space="preserve">proposed to consider </w:t>
      </w:r>
      <w:r w:rsidR="00A672D7">
        <w:t xml:space="preserve">both </w:t>
      </w:r>
      <w:r w:rsidR="00D8746F">
        <w:t xml:space="preserve">IFF and DFF as the baseline for demodulation MU derivations. </w:t>
      </w:r>
    </w:p>
    <w:p w14:paraId="3AD613C7" w14:textId="638DEAF3" w:rsidR="00D8746F" w:rsidRDefault="00D8746F" w:rsidP="00D8746F">
      <w:pPr>
        <w:pStyle w:val="Caption"/>
      </w:pPr>
      <w:bookmarkStart w:id="4" w:name="_Ref1687391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C72F2">
        <w:rPr>
          <w:noProof/>
        </w:rPr>
        <w:t>1</w:t>
      </w:r>
      <w:r>
        <w:fldChar w:fldCharType="end"/>
      </w:r>
      <w:r>
        <w:t>: Consider IFF and DFF as the baseline for demodulation MU derivations.</w:t>
      </w:r>
      <w:bookmarkEnd w:id="4"/>
    </w:p>
    <w:p w14:paraId="59CA879C" w14:textId="5340BC9C" w:rsidR="00766E18" w:rsidRDefault="00766E18" w:rsidP="00766E18">
      <w:r>
        <w:t xml:space="preserve">As </w:t>
      </w:r>
      <w:r w:rsidR="00AD7873">
        <w:t xml:space="preserve">discussed in </w:t>
      </w:r>
      <w:r w:rsidR="00B96772">
        <w:fldChar w:fldCharType="begin"/>
      </w:r>
      <w:r w:rsidR="00B96772">
        <w:instrText xml:space="preserve"> REF _Ref16861994 \n \h </w:instrText>
      </w:r>
      <w:r w:rsidR="00B96772">
        <w:fldChar w:fldCharType="separate"/>
      </w:r>
      <w:r w:rsidR="006D50E9">
        <w:t>[4]</w:t>
      </w:r>
      <w:r w:rsidR="00B96772">
        <w:fldChar w:fldCharType="end"/>
      </w:r>
      <w:r w:rsidR="00B96772">
        <w:t xml:space="preserve">, the essential system parameter of range length </w:t>
      </w:r>
      <w:r w:rsidR="00400764">
        <w:t xml:space="preserve">for an FR2 DFF system </w:t>
      </w:r>
      <w:r w:rsidR="00B96772">
        <w:t xml:space="preserve">has not been defined yet in </w:t>
      </w:r>
      <w:r w:rsidR="00400764">
        <w:fldChar w:fldCharType="begin"/>
      </w:r>
      <w:r w:rsidR="00400764">
        <w:instrText xml:space="preserve"> REF _Ref16861092 \n \h </w:instrText>
      </w:r>
      <w:r w:rsidR="00400764">
        <w:fldChar w:fldCharType="separate"/>
      </w:r>
      <w:r w:rsidR="006D50E9">
        <w:t>[2]</w:t>
      </w:r>
      <w:r w:rsidR="00400764">
        <w:fldChar w:fldCharType="end"/>
      </w:r>
      <w:r w:rsidR="00400764">
        <w:t>.</w:t>
      </w:r>
    </w:p>
    <w:p w14:paraId="3740AE78" w14:textId="0D18E90B" w:rsidR="00400764" w:rsidRDefault="00400764" w:rsidP="00400764">
      <w:pPr>
        <w:pStyle w:val="Caption"/>
      </w:pPr>
      <w:bookmarkStart w:id="5" w:name="_Ref1687388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26BA0">
        <w:rPr>
          <w:noProof/>
        </w:rPr>
        <w:t>1</w:t>
      </w:r>
      <w:r>
        <w:fldChar w:fldCharType="end"/>
      </w:r>
      <w:r>
        <w:t>: The range length of an FR2 DFF system has not been defined anywhere yet</w:t>
      </w:r>
      <w:bookmarkEnd w:id="5"/>
    </w:p>
    <w:p w14:paraId="46DB065D" w14:textId="287CE009" w:rsidR="006D50E9" w:rsidRDefault="006D50E9" w:rsidP="006D50E9"/>
    <w:p w14:paraId="1B5179B9" w14:textId="77777777" w:rsidR="00D27F84" w:rsidRDefault="00D27F84">
      <w:pPr>
        <w:spacing w:after="0"/>
      </w:pPr>
      <w:r>
        <w:br w:type="page"/>
      </w:r>
    </w:p>
    <w:p w14:paraId="1827133E" w14:textId="03B53E13" w:rsidR="00A13D1B" w:rsidRDefault="00130101" w:rsidP="00A13D1B">
      <w:r>
        <w:lastRenderedPageBreak/>
        <w:t>Demodulation test cases</w:t>
      </w:r>
      <w:r w:rsidR="00D27F84">
        <w:t xml:space="preserve"> require </w:t>
      </w:r>
      <w:r w:rsidR="00AE0374">
        <w:t>a</w:t>
      </w:r>
      <w:r w:rsidR="00A13D1B">
        <w:t xml:space="preserve"> virtually cabled scenario or wireless cable mode that will ensure that the radiated tests with DL MIMO rank 2 corresponds to a conducted test at the antenna ports.</w:t>
      </w:r>
      <w:r w:rsidR="005753E5">
        <w:t xml:space="preserve"> Unfortunately, very few details about this mode have </w:t>
      </w:r>
      <w:r w:rsidR="00EA6A5B">
        <w:t xml:space="preserve">captured so far in technical specifications. </w:t>
      </w:r>
      <w:r w:rsidR="00A82BFD">
        <w:t xml:space="preserve">Some important aspects to achieve and verify this wireless cable mode are addressed in </w:t>
      </w:r>
      <w:r w:rsidR="002B33B5">
        <w:fldChar w:fldCharType="begin"/>
      </w:r>
      <w:r w:rsidR="002B33B5">
        <w:instrText xml:space="preserve"> REF _Ref16862929 \n \h </w:instrText>
      </w:r>
      <w:r w:rsidR="002B33B5">
        <w:fldChar w:fldCharType="separate"/>
      </w:r>
      <w:r w:rsidR="002B33B5">
        <w:t>[5]</w:t>
      </w:r>
      <w:r w:rsidR="002B33B5">
        <w:fldChar w:fldCharType="end"/>
      </w:r>
      <w:r w:rsidR="002B33B5">
        <w:fldChar w:fldCharType="begin"/>
      </w:r>
      <w:r w:rsidR="002B33B5">
        <w:instrText xml:space="preserve"> REF _Ref16862932 \n \h </w:instrText>
      </w:r>
      <w:r w:rsidR="002B33B5">
        <w:fldChar w:fldCharType="separate"/>
      </w:r>
      <w:r w:rsidR="002B33B5">
        <w:t>[6]</w:t>
      </w:r>
      <w:r w:rsidR="002B33B5">
        <w:fldChar w:fldCharType="end"/>
      </w:r>
      <w:r w:rsidR="002B33B5">
        <w:t>.</w:t>
      </w:r>
    </w:p>
    <w:p w14:paraId="54AAAF77" w14:textId="15DBE1F0" w:rsidR="00EA6A5B" w:rsidRDefault="00326BA0" w:rsidP="00326BA0">
      <w:pPr>
        <w:pStyle w:val="Caption"/>
      </w:pPr>
      <w:bookmarkStart w:id="6" w:name="_Ref1687389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Ver</w:t>
      </w:r>
      <w:r w:rsidR="00517CF4">
        <w:t xml:space="preserve">y </w:t>
      </w:r>
      <w:r w:rsidR="00517CF4" w:rsidRPr="00517CF4">
        <w:t>few details about the wireless cable mode have been captured so far</w:t>
      </w:r>
      <w:bookmarkEnd w:id="6"/>
    </w:p>
    <w:p w14:paraId="59AB92A8" w14:textId="09AD9451" w:rsidR="00130101" w:rsidRDefault="0015672E" w:rsidP="006D50E9">
      <w:r>
        <w:t xml:space="preserve">The wireless cable mode has many similarities to the Radiated Two-Stage methodology for LTE MIMO OTA </w:t>
      </w:r>
      <w:r w:rsidR="004B5CE0">
        <w:fldChar w:fldCharType="begin"/>
      </w:r>
      <w:r w:rsidR="004B5CE0">
        <w:instrText xml:space="preserve"> REF _Ref16863188 \n \h </w:instrText>
      </w:r>
      <w:r w:rsidR="004B5CE0">
        <w:fldChar w:fldCharType="separate"/>
      </w:r>
      <w:r w:rsidR="004B5CE0">
        <w:t>[7]</w:t>
      </w:r>
      <w:r w:rsidR="004B5CE0">
        <w:fldChar w:fldCharType="end"/>
      </w:r>
      <w:r w:rsidR="004B5CE0">
        <w:t xml:space="preserve"> where</w:t>
      </w:r>
      <w:r w:rsidR="00326C72">
        <w:t xml:space="preserve"> </w:t>
      </w:r>
      <w:r w:rsidR="00B80E10">
        <w:t xml:space="preserve">the following </w:t>
      </w:r>
      <w:r w:rsidR="00326C72">
        <w:t>MU elements related to the wireless cable mode/isolation</w:t>
      </w:r>
      <w:r w:rsidR="004B32B6">
        <w:t xml:space="preserve"> have been captured: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32B6" w14:paraId="76EF50C7" w14:textId="77777777" w:rsidTr="004B32B6">
        <w:tc>
          <w:tcPr>
            <w:tcW w:w="9631" w:type="dxa"/>
            <w:vAlign w:val="center"/>
          </w:tcPr>
          <w:p w14:paraId="66A22EEE" w14:textId="55FAC6D9" w:rsidR="004B32B6" w:rsidRDefault="004B32B6" w:rsidP="004B32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0AB43AF" wp14:editId="3918EEAF">
                  <wp:extent cx="5471730" cy="639059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9434" cy="643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6727B1" w14:textId="43F52CBC" w:rsidR="002C72F2" w:rsidRDefault="00F343E5" w:rsidP="002C72F2">
      <w:r>
        <w:t>Since the ATF pattern, used for RTS to convolve with the channel model</w:t>
      </w:r>
      <w:r w:rsidR="00E220F0">
        <w:t>, is not used for the wireless cable mode, this MU element should not be applicable to</w:t>
      </w:r>
      <w:r w:rsidR="00340E59">
        <w:t xml:space="preserve"> the</w:t>
      </w:r>
      <w:r w:rsidR="00E220F0">
        <w:t xml:space="preserve"> FR2 </w:t>
      </w:r>
      <w:proofErr w:type="spellStart"/>
      <w:r w:rsidR="00E220F0">
        <w:t>demod</w:t>
      </w:r>
      <w:proofErr w:type="spellEnd"/>
      <w:r w:rsidR="00E220F0">
        <w:t xml:space="preserve"> MU</w:t>
      </w:r>
      <w:r w:rsidR="00340E59">
        <w:t xml:space="preserve"> budget</w:t>
      </w:r>
      <w:r w:rsidR="00E220F0">
        <w:t xml:space="preserve">. However, the </w:t>
      </w:r>
      <w:r w:rsidR="00AA499F">
        <w:t>limited/non-ideal isolation between branches</w:t>
      </w:r>
      <w:r w:rsidR="002C72F2">
        <w:t xml:space="preserve"> is certainly </w:t>
      </w:r>
      <w:proofErr w:type="gramStart"/>
      <w:r w:rsidR="002C72F2">
        <w:t>an</w:t>
      </w:r>
      <w:proofErr w:type="gramEnd"/>
      <w:r w:rsidR="002C72F2">
        <w:t xml:space="preserve"> MU element that needs to be considered for the FR2 </w:t>
      </w:r>
      <w:proofErr w:type="spellStart"/>
      <w:r w:rsidR="002C72F2">
        <w:t>demod</w:t>
      </w:r>
      <w:proofErr w:type="spellEnd"/>
      <w:r w:rsidR="002C72F2">
        <w:t xml:space="preserve"> MU budget. </w:t>
      </w:r>
    </w:p>
    <w:p w14:paraId="2FC1F4BA" w14:textId="1A49D8A6" w:rsidR="002C72F2" w:rsidRDefault="002C72F2" w:rsidP="002C72F2">
      <w:pPr>
        <w:pStyle w:val="Caption"/>
      </w:pPr>
      <w:bookmarkStart w:id="7" w:name="_Ref1687391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Introduce </w:t>
      </w:r>
      <w:proofErr w:type="gramStart"/>
      <w:r>
        <w:t>an</w:t>
      </w:r>
      <w:proofErr w:type="gramEnd"/>
      <w:r>
        <w:t xml:space="preserve"> MU element labelled 'Impact on non-ideal isolation between branches for the wireless cable mode'</w:t>
      </w:r>
      <w:bookmarkEnd w:id="7"/>
    </w:p>
    <w:p w14:paraId="79BC9D45" w14:textId="1DDC9777" w:rsidR="0053674C" w:rsidRDefault="00BF093E" w:rsidP="00FD7BF2">
      <w:r>
        <w:t xml:space="preserve">The following table, </w:t>
      </w:r>
      <w:r w:rsidR="002900B5">
        <w:fldChar w:fldCharType="begin"/>
      </w:r>
      <w:r w:rsidR="002900B5">
        <w:instrText xml:space="preserve"> REF _Ref16869466 \h </w:instrText>
      </w:r>
      <w:r w:rsidR="002900B5">
        <w:fldChar w:fldCharType="separate"/>
      </w:r>
      <w:r w:rsidR="002900B5">
        <w:t xml:space="preserve">Table </w:t>
      </w:r>
      <w:r w:rsidR="002900B5">
        <w:rPr>
          <w:noProof/>
        </w:rPr>
        <w:t>1</w:t>
      </w:r>
      <w:r w:rsidR="002900B5">
        <w:fldChar w:fldCharType="end"/>
      </w:r>
      <w:r w:rsidR="002900B5">
        <w:t xml:space="preserve">, </w:t>
      </w:r>
      <w:r w:rsidR="004C4B01">
        <w:t xml:space="preserve">contains the MU elements for the EIS measurement from </w:t>
      </w:r>
      <w:r w:rsidR="004C4B01">
        <w:fldChar w:fldCharType="begin"/>
      </w:r>
      <w:r w:rsidR="004C4B01">
        <w:instrText xml:space="preserve"> REF _Ref16862304 \n \h </w:instrText>
      </w:r>
      <w:r w:rsidR="004C4B01">
        <w:fldChar w:fldCharType="separate"/>
      </w:r>
      <w:r w:rsidR="004C4B01">
        <w:t>[3]</w:t>
      </w:r>
      <w:r w:rsidR="004C4B01">
        <w:fldChar w:fldCharType="end"/>
      </w:r>
      <w:r w:rsidR="00FC0190">
        <w:t>. The last column</w:t>
      </w:r>
      <w:r w:rsidR="00E20656">
        <w:t xml:space="preserve"> contains comments whether the MU elements are applicable to </w:t>
      </w:r>
      <w:r w:rsidR="006F27A1">
        <w:t xml:space="preserve">the FR2 </w:t>
      </w:r>
      <w:proofErr w:type="spellStart"/>
      <w:r w:rsidR="006F27A1">
        <w:t>demod</w:t>
      </w:r>
      <w:proofErr w:type="spellEnd"/>
      <w:r w:rsidR="006F27A1">
        <w:t xml:space="preserve"> MU budget. </w:t>
      </w:r>
      <w:r w:rsidR="00D665C7">
        <w:t>If MU elements</w:t>
      </w:r>
      <w:r w:rsidR="00E24991">
        <w:t xml:space="preserve"> listed in </w:t>
      </w:r>
      <w:r w:rsidR="00E24991">
        <w:fldChar w:fldCharType="begin"/>
      </w:r>
      <w:r w:rsidR="00E24991">
        <w:instrText xml:space="preserve"> REF _Ref16869466 \h </w:instrText>
      </w:r>
      <w:r w:rsidR="00E24991">
        <w:fldChar w:fldCharType="separate"/>
      </w:r>
      <w:r w:rsidR="00E24991">
        <w:t xml:space="preserve">Table </w:t>
      </w:r>
      <w:r w:rsidR="00E24991">
        <w:rPr>
          <w:noProof/>
        </w:rPr>
        <w:t>1</w:t>
      </w:r>
      <w:r w:rsidR="00E24991">
        <w:fldChar w:fldCharType="end"/>
      </w:r>
      <w:r w:rsidR="00E24991">
        <w:t xml:space="preserve"> are similar to those listed in the CTIA MIMO OTA test plan </w:t>
      </w:r>
      <w:r w:rsidR="00BC01D4">
        <w:fldChar w:fldCharType="begin"/>
      </w:r>
      <w:r w:rsidR="00BC01D4">
        <w:instrText xml:space="preserve"> REF _Ref16870354 \n \h </w:instrText>
      </w:r>
      <w:r w:rsidR="00BC01D4">
        <w:fldChar w:fldCharType="separate"/>
      </w:r>
      <w:r w:rsidR="00BC01D4">
        <w:t>[8]</w:t>
      </w:r>
      <w:r w:rsidR="00BC01D4">
        <w:fldChar w:fldCharType="end"/>
      </w:r>
      <w:r w:rsidR="00BC01D4">
        <w:t xml:space="preserve"> which is testing</w:t>
      </w:r>
      <w:r w:rsidR="004F73C9">
        <w:t xml:space="preserve"> the MIMO OTA performance of LTE device </w:t>
      </w:r>
      <w:r w:rsidR="00894FDD">
        <w:t xml:space="preserve">using an </w:t>
      </w:r>
      <w:r w:rsidR="00894FDD">
        <w:rPr>
          <w:color w:val="000000"/>
        </w:rPr>
        <w:t>SNR based test environment</w:t>
      </w:r>
      <w:r w:rsidR="00BC01D4">
        <w:t xml:space="preserve">, a note has been added accordingly with the assumption that this MU element is likely needed for the FR2 </w:t>
      </w:r>
      <w:proofErr w:type="spellStart"/>
      <w:r w:rsidR="00BC01D4">
        <w:t>demod</w:t>
      </w:r>
      <w:proofErr w:type="spellEnd"/>
      <w:r w:rsidR="00BC01D4">
        <w:t xml:space="preserve"> MU budget as well. </w:t>
      </w:r>
    </w:p>
    <w:p w14:paraId="32AB6A00" w14:textId="48036289" w:rsidR="008F42D0" w:rsidRDefault="008F42D0" w:rsidP="00FD7BF2">
      <w:r>
        <w:t>Use MU elements</w:t>
      </w:r>
      <w:r w:rsidR="00FA1392">
        <w:t xml:space="preserve"> highlighted in yellow in </w:t>
      </w:r>
      <w:r w:rsidR="00FA1392">
        <w:fldChar w:fldCharType="begin"/>
      </w:r>
      <w:r w:rsidR="00FA1392">
        <w:instrText xml:space="preserve"> REF _Ref16869466 \h </w:instrText>
      </w:r>
      <w:r w:rsidR="00FA1392">
        <w:fldChar w:fldCharType="separate"/>
      </w:r>
      <w:r w:rsidR="00FA1392">
        <w:t xml:space="preserve">Table </w:t>
      </w:r>
      <w:r w:rsidR="00FA1392">
        <w:rPr>
          <w:noProof/>
        </w:rPr>
        <w:t>1</w:t>
      </w:r>
      <w:r w:rsidR="00FA1392">
        <w:fldChar w:fldCharType="end"/>
      </w:r>
      <w:r w:rsidR="00FA1392">
        <w:t xml:space="preserve"> as baseline for the FR2 </w:t>
      </w:r>
      <w:proofErr w:type="spellStart"/>
      <w:r w:rsidR="00FA1392">
        <w:t>demod</w:t>
      </w:r>
      <w:proofErr w:type="spellEnd"/>
      <w:r w:rsidR="00FA1392">
        <w:t xml:space="preserve"> MU. </w:t>
      </w:r>
    </w:p>
    <w:p w14:paraId="1E1B7577" w14:textId="02BF9281" w:rsidR="00FA1392" w:rsidRDefault="00FA1392" w:rsidP="00FA1392">
      <w:pPr>
        <w:pStyle w:val="Caption"/>
      </w:pPr>
      <w:bookmarkStart w:id="8" w:name="_Ref1687392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825F1">
        <w:rPr>
          <w:noProof/>
        </w:rPr>
        <w:t>3</w:t>
      </w:r>
      <w:r>
        <w:fldChar w:fldCharType="end"/>
      </w:r>
      <w:r>
        <w:t>:</w:t>
      </w:r>
      <w:r w:rsidR="00EB22D3">
        <w:t xml:space="preserve"> Use MU elements highlighted in yellow in </w:t>
      </w:r>
      <w:r w:rsidR="00EB22D3">
        <w:fldChar w:fldCharType="begin"/>
      </w:r>
      <w:r w:rsidR="00EB22D3">
        <w:instrText xml:space="preserve"> REF _Ref16869466 \h </w:instrText>
      </w:r>
      <w:r w:rsidR="00EB22D3">
        <w:fldChar w:fldCharType="separate"/>
      </w:r>
      <w:r w:rsidR="00EB22D3">
        <w:t xml:space="preserve">Table </w:t>
      </w:r>
      <w:r w:rsidR="00EB22D3">
        <w:rPr>
          <w:noProof/>
        </w:rPr>
        <w:t>1</w:t>
      </w:r>
      <w:r w:rsidR="00EB22D3">
        <w:fldChar w:fldCharType="end"/>
      </w:r>
      <w:r w:rsidR="00EB22D3">
        <w:t xml:space="preserve"> as baseline for the FR2 </w:t>
      </w:r>
      <w:proofErr w:type="spellStart"/>
      <w:r w:rsidR="00EB22D3">
        <w:t>demod</w:t>
      </w:r>
      <w:proofErr w:type="spellEnd"/>
      <w:r w:rsidR="00EB22D3">
        <w:t xml:space="preserve"> MU</w:t>
      </w:r>
      <w:r>
        <w:t xml:space="preserve"> </w:t>
      </w:r>
      <w:bookmarkEnd w:id="8"/>
    </w:p>
    <w:p w14:paraId="466CDE7B" w14:textId="60FE438E" w:rsidR="008F42D0" w:rsidRDefault="00EE1676" w:rsidP="00FD7BF2">
      <w:r>
        <w:t xml:space="preserve">While there </w:t>
      </w:r>
      <w:r w:rsidR="0053674C">
        <w:t xml:space="preserve">are a few elements in common between the EIS measurement and the FR2 </w:t>
      </w:r>
      <w:proofErr w:type="spellStart"/>
      <w:r w:rsidR="0053674C">
        <w:t>demod</w:t>
      </w:r>
      <w:proofErr w:type="spellEnd"/>
      <w:r w:rsidR="00060A0A">
        <w:t xml:space="preserve"> measurements</w:t>
      </w:r>
      <w:r w:rsidR="00FF0359">
        <w:t xml:space="preserve"> in </w:t>
      </w:r>
      <w:r w:rsidR="00FF0359">
        <w:fldChar w:fldCharType="begin"/>
      </w:r>
      <w:r w:rsidR="00FF0359">
        <w:instrText xml:space="preserve"> REF _Ref16869466 \h </w:instrText>
      </w:r>
      <w:r w:rsidR="00FF0359">
        <w:fldChar w:fldCharType="separate"/>
      </w:r>
      <w:r w:rsidR="00FF0359">
        <w:t xml:space="preserve">Table </w:t>
      </w:r>
      <w:r w:rsidR="00FF0359">
        <w:rPr>
          <w:noProof/>
        </w:rPr>
        <w:t>1</w:t>
      </w:r>
      <w:r w:rsidR="00FF0359">
        <w:fldChar w:fldCharType="end"/>
      </w:r>
      <w:r w:rsidR="00060A0A">
        <w:t xml:space="preserve">, the </w:t>
      </w:r>
      <w:r w:rsidR="00D8037E">
        <w:t xml:space="preserve">detailed descriptions, </w:t>
      </w:r>
      <w:r w:rsidR="00B37EC9">
        <w:t xml:space="preserve">theoretical and experimental </w:t>
      </w:r>
      <w:r w:rsidR="00D8037E">
        <w:t xml:space="preserve">derivations, </w:t>
      </w:r>
      <w:r w:rsidR="00B37EC9">
        <w:t xml:space="preserve">and validation procedures might be different than for UE RF </w:t>
      </w:r>
      <w:r w:rsidR="00B37EC9">
        <w:fldChar w:fldCharType="begin"/>
      </w:r>
      <w:r w:rsidR="00B37EC9">
        <w:instrText xml:space="preserve"> REF _Ref16872877 \n \h </w:instrText>
      </w:r>
      <w:r w:rsidR="00B37EC9">
        <w:fldChar w:fldCharType="separate"/>
      </w:r>
      <w:r w:rsidR="00B37EC9">
        <w:t>[3]</w:t>
      </w:r>
      <w:r w:rsidR="00B37EC9">
        <w:fldChar w:fldCharType="end"/>
      </w:r>
      <w:r w:rsidR="00B37EC9">
        <w:t>.</w:t>
      </w:r>
    </w:p>
    <w:p w14:paraId="609D568D" w14:textId="54FD534B" w:rsidR="003825F1" w:rsidRDefault="003825F1" w:rsidP="003825F1">
      <w:pPr>
        <w:pStyle w:val="Caption"/>
      </w:pPr>
      <w:bookmarkStart w:id="9" w:name="_Ref1687389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the detailed descriptions, theoretical and experimental derivations, and validation procedures might be different </w:t>
      </w:r>
      <w:r w:rsidR="00FF0359">
        <w:t xml:space="preserve">for FR2 </w:t>
      </w:r>
      <w:proofErr w:type="spellStart"/>
      <w:r w:rsidR="00FF0359">
        <w:t>demod</w:t>
      </w:r>
      <w:proofErr w:type="spellEnd"/>
      <w:r w:rsidR="00FF0359">
        <w:t xml:space="preserve"> MU elements in </w:t>
      </w:r>
      <w:r w:rsidR="00FF0359">
        <w:fldChar w:fldCharType="begin"/>
      </w:r>
      <w:r w:rsidR="00FF0359">
        <w:instrText xml:space="preserve"> REF _Ref16869466 \h </w:instrText>
      </w:r>
      <w:r w:rsidR="00FF0359">
        <w:fldChar w:fldCharType="separate"/>
      </w:r>
      <w:r w:rsidR="00FF0359">
        <w:t xml:space="preserve">Table </w:t>
      </w:r>
      <w:r w:rsidR="00FF0359">
        <w:rPr>
          <w:noProof/>
        </w:rPr>
        <w:t>1</w:t>
      </w:r>
      <w:r w:rsidR="00FF0359">
        <w:fldChar w:fldCharType="end"/>
      </w:r>
      <w:r w:rsidR="00FF0359">
        <w:t xml:space="preserve"> </w:t>
      </w:r>
      <w:r>
        <w:t xml:space="preserve">than for </w:t>
      </w:r>
      <w:r w:rsidR="00FF0359">
        <w:t xml:space="preserve">FR2 </w:t>
      </w:r>
      <w:r>
        <w:t>UE RF</w:t>
      </w:r>
      <w:bookmarkEnd w:id="9"/>
    </w:p>
    <w:p w14:paraId="29139E42" w14:textId="09D1ABD3" w:rsidR="00B37EC9" w:rsidRDefault="00B37EC9" w:rsidP="00FD7BF2">
      <w:r>
        <w:t xml:space="preserve">It is </w:t>
      </w:r>
      <w:r w:rsidR="0051128E">
        <w:t xml:space="preserve">furthermore </w:t>
      </w:r>
      <w:r>
        <w:t>recommended to add the following MU element</w:t>
      </w:r>
      <w:r w:rsidR="0050357B">
        <w:t>:</w:t>
      </w:r>
    </w:p>
    <w:p w14:paraId="44D608BC" w14:textId="4C6B4818" w:rsidR="0050357B" w:rsidRDefault="0050357B" w:rsidP="0050357B">
      <w:pPr>
        <w:pStyle w:val="ListParagraph"/>
        <w:numPr>
          <w:ilvl w:val="0"/>
          <w:numId w:val="42"/>
        </w:numPr>
        <w:rPr>
          <w:rFonts w:ascii="Times New Roman" w:eastAsia="Malgun Gothic" w:hAnsi="Times New Roman"/>
          <w:sz w:val="20"/>
          <w:szCs w:val="20"/>
          <w:lang w:val="en-GB"/>
        </w:rPr>
      </w:pPr>
      <w:r w:rsidRPr="0050357B">
        <w:rPr>
          <w:rFonts w:ascii="Times New Roman" w:eastAsia="Malgun Gothic" w:hAnsi="Times New Roman"/>
          <w:sz w:val="20"/>
          <w:szCs w:val="20"/>
          <w:lang w:val="en-GB"/>
        </w:rPr>
        <w:t>Test System Frequency Flatness Uncertainty</w:t>
      </w:r>
      <w:r w:rsidR="004941CD">
        <w:rPr>
          <w:rFonts w:ascii="Times New Roman" w:eastAsia="Malgun Gothic" w:hAnsi="Times New Roman"/>
          <w:sz w:val="20"/>
          <w:szCs w:val="20"/>
          <w:lang w:val="en-GB"/>
        </w:rPr>
        <w:t xml:space="preserve"> which </w:t>
      </w:r>
      <w:r w:rsidR="001712F7">
        <w:rPr>
          <w:rFonts w:ascii="Times New Roman" w:eastAsia="Malgun Gothic" w:hAnsi="Times New Roman"/>
          <w:sz w:val="20"/>
          <w:szCs w:val="20"/>
          <w:lang w:val="en-GB"/>
        </w:rPr>
        <w:t>could replace some of the existing MU elements</w:t>
      </w:r>
    </w:p>
    <w:p w14:paraId="37555AB7" w14:textId="36A89DD2" w:rsidR="00FF0359" w:rsidRDefault="00FF0359" w:rsidP="00FF0359">
      <w:pPr>
        <w:pStyle w:val="Caption"/>
      </w:pPr>
      <w:bookmarkStart w:id="10" w:name="_Ref1687392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Introduce </w:t>
      </w:r>
      <w:proofErr w:type="gramStart"/>
      <w:r>
        <w:t>an</w:t>
      </w:r>
      <w:proofErr w:type="gramEnd"/>
      <w:r>
        <w:t xml:space="preserve"> MU element labelled </w:t>
      </w:r>
      <w:r w:rsidRPr="0050357B">
        <w:t>Test System Frequency Flatness Uncertainty</w:t>
      </w:r>
      <w:r>
        <w:t>'</w:t>
      </w:r>
      <w:bookmarkEnd w:id="10"/>
    </w:p>
    <w:p w14:paraId="4AB99FA7" w14:textId="77777777" w:rsidR="00FF0359" w:rsidRPr="00FF0359" w:rsidRDefault="00FF0359" w:rsidP="00FF0359"/>
    <w:p w14:paraId="60CA2396" w14:textId="1F190641" w:rsidR="002900B5" w:rsidRPr="00B3718F" w:rsidRDefault="002900B5" w:rsidP="002900B5">
      <w:pPr>
        <w:pStyle w:val="Caption"/>
        <w:keepNext/>
        <w:jc w:val="center"/>
      </w:pPr>
      <w:bookmarkStart w:id="11" w:name="_Ref1686946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1"/>
      <w:r>
        <w:t>:</w:t>
      </w:r>
      <w:r w:rsidRPr="00B3718F">
        <w:t xml:space="preserve"> Uncertainty contributions for EIS measurement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5"/>
        <w:gridCol w:w="623"/>
        <w:gridCol w:w="34"/>
        <w:gridCol w:w="4429"/>
        <w:gridCol w:w="3386"/>
        <w:gridCol w:w="34"/>
      </w:tblGrid>
      <w:tr w:rsidR="00BF093E" w:rsidRPr="00B3718F" w14:paraId="0DC4562D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BE866" w14:textId="77777777" w:rsidR="00BF093E" w:rsidRPr="00B3718F" w:rsidRDefault="00BF093E" w:rsidP="002419C3">
            <w:pPr>
              <w:pStyle w:val="TAH"/>
            </w:pPr>
            <w:r w:rsidRPr="00B3718F">
              <w:t>UID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F2F40" w14:textId="77777777" w:rsidR="00BF093E" w:rsidRPr="00B3718F" w:rsidRDefault="00BF093E" w:rsidP="002419C3">
            <w:pPr>
              <w:pStyle w:val="TAH"/>
            </w:pPr>
            <w:r w:rsidRPr="00B3718F">
              <w:t>Description of uncertainty contribution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8BCE" w14:textId="1F156A25" w:rsidR="00BF093E" w:rsidRPr="00B3718F" w:rsidRDefault="006F27A1" w:rsidP="002419C3">
            <w:pPr>
              <w:pStyle w:val="TAH"/>
            </w:pPr>
            <w:r>
              <w:t xml:space="preserve">Applicable to FR2 </w:t>
            </w:r>
            <w:proofErr w:type="spellStart"/>
            <w:r>
              <w:t>Demod</w:t>
            </w:r>
            <w:proofErr w:type="spellEnd"/>
            <w:r>
              <w:t xml:space="preserve"> MU</w:t>
            </w:r>
          </w:p>
        </w:tc>
      </w:tr>
      <w:tr w:rsidR="00BF093E" w:rsidRPr="00B3718F" w14:paraId="3F0A15F3" w14:textId="77777777" w:rsidTr="002419C3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AA509" w14:textId="77777777" w:rsidR="00BF093E" w:rsidRPr="00B3718F" w:rsidRDefault="00BF093E" w:rsidP="002419C3">
            <w:pPr>
              <w:pStyle w:val="TAH"/>
            </w:pPr>
            <w:r w:rsidRPr="00B3718F">
              <w:t>Stage 2: DUT measurement</w:t>
            </w:r>
          </w:p>
        </w:tc>
      </w:tr>
      <w:tr w:rsidR="00BF093E" w:rsidRPr="00B3718F" w14:paraId="78E41847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D04A" w14:textId="77777777" w:rsidR="00BF093E" w:rsidRPr="00B3718F" w:rsidRDefault="00BF093E" w:rsidP="002419C3">
            <w:pPr>
              <w:pStyle w:val="TAL"/>
            </w:pPr>
            <w:r w:rsidRPr="00B3718F">
              <w:t>1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B6585" w14:textId="77777777" w:rsidR="00BF093E" w:rsidRPr="00FA1392" w:rsidRDefault="00BF093E" w:rsidP="002419C3">
            <w:pPr>
              <w:pStyle w:val="TAL"/>
              <w:rPr>
                <w:highlight w:val="yellow"/>
                <w:lang w:eastAsia="ja-JP"/>
              </w:rPr>
            </w:pPr>
            <w:r w:rsidRPr="00FA1392">
              <w:rPr>
                <w:highlight w:val="yellow"/>
                <w:lang w:eastAsia="ja-JP"/>
              </w:rPr>
              <w:t>Positioning misalignment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9D4" w14:textId="6A6E9636" w:rsidR="00BF093E" w:rsidRPr="00B3718F" w:rsidRDefault="00FE214E" w:rsidP="002419C3">
            <w:pPr>
              <w:pStyle w:val="TAC"/>
              <w:rPr>
                <w:lang w:eastAsia="ja-JP"/>
              </w:rPr>
            </w:pPr>
            <w:r>
              <w:t>Yes</w:t>
            </w:r>
          </w:p>
        </w:tc>
      </w:tr>
      <w:tr w:rsidR="00BF093E" w:rsidRPr="00B3718F" w14:paraId="69B6FD7B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459D2" w14:textId="77777777" w:rsidR="00BF093E" w:rsidRPr="00B3718F" w:rsidRDefault="00BF093E" w:rsidP="002419C3">
            <w:pPr>
              <w:pStyle w:val="TAL"/>
            </w:pPr>
            <w:r w:rsidRPr="00B3718F">
              <w:t>2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76BB36" w14:textId="77777777" w:rsidR="00BF093E" w:rsidRPr="00FA1392" w:rsidRDefault="00BF093E" w:rsidP="002419C3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  <w:lang w:eastAsia="ja-JP"/>
              </w:rPr>
              <w:t>Measure distance uncertainty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CC00" w14:textId="1E5327A6" w:rsidR="00BF093E" w:rsidRPr="00B3718F" w:rsidRDefault="00731BF5" w:rsidP="002419C3">
            <w:pPr>
              <w:pStyle w:val="TAC"/>
              <w:rPr>
                <w:lang w:eastAsia="zh-CN"/>
              </w:rPr>
            </w:pPr>
            <w:r>
              <w:t>Yes (for DFF)</w:t>
            </w:r>
          </w:p>
        </w:tc>
      </w:tr>
      <w:tr w:rsidR="00BF093E" w:rsidRPr="00B3718F" w14:paraId="7E125402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73D96" w14:textId="77777777" w:rsidR="00BF093E" w:rsidRPr="00B3718F" w:rsidRDefault="00BF093E" w:rsidP="002419C3">
            <w:pPr>
              <w:pStyle w:val="TAL"/>
            </w:pPr>
            <w:r w:rsidRPr="00B3718F">
              <w:t>3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7E87" w14:textId="77777777" w:rsidR="00BF093E" w:rsidRPr="00FA1392" w:rsidRDefault="00BF093E" w:rsidP="002419C3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</w:rPr>
              <w:t>Quality of Quiet Zone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F57B" w14:textId="164EC4F5" w:rsidR="00BF093E" w:rsidRPr="00B3718F" w:rsidRDefault="00133F8E" w:rsidP="002419C3">
            <w:pPr>
              <w:pStyle w:val="TAC"/>
            </w:pPr>
            <w:r>
              <w:t>Likely very limited</w:t>
            </w:r>
            <w:r w:rsidR="00294CCC">
              <w:t xml:space="preserve"> applicability</w:t>
            </w:r>
            <w:r w:rsidR="001568F7">
              <w:t xml:space="preserve"> </w:t>
            </w:r>
            <w:proofErr w:type="gramStart"/>
            <w:r w:rsidR="001568F7">
              <w:t>at the moment</w:t>
            </w:r>
            <w:proofErr w:type="gramEnd"/>
            <w:r w:rsidR="00294CCC">
              <w:t xml:space="preserve">; included in CTIA but </w:t>
            </w:r>
            <w:r w:rsidR="00C01B52">
              <w:t>different antenna assumptions; might be required for future releases</w:t>
            </w:r>
          </w:p>
        </w:tc>
      </w:tr>
      <w:tr w:rsidR="00BF093E" w:rsidRPr="00B3718F" w14:paraId="6919DA89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D940" w14:textId="77777777" w:rsidR="00BF093E" w:rsidRPr="00B3718F" w:rsidRDefault="00BF093E" w:rsidP="002419C3">
            <w:pPr>
              <w:pStyle w:val="TAL"/>
            </w:pPr>
            <w:r w:rsidRPr="00B3718F">
              <w:t>4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41DEE" w14:textId="77777777" w:rsidR="00BF093E" w:rsidRPr="00FA1392" w:rsidRDefault="00BF093E" w:rsidP="002419C3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</w:rPr>
              <w:t>Mismatch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CF759" w14:textId="5063C16B" w:rsidR="00BF093E" w:rsidRPr="00B3718F" w:rsidRDefault="007D3265" w:rsidP="002419C3">
            <w:pPr>
              <w:pStyle w:val="TAC"/>
              <w:rPr>
                <w:lang w:eastAsia="ja-JP"/>
              </w:rPr>
            </w:pPr>
            <w:r>
              <w:t>Yes (defined in CTIA)</w:t>
            </w:r>
          </w:p>
        </w:tc>
      </w:tr>
      <w:tr w:rsidR="00BF093E" w:rsidRPr="00B3718F" w14:paraId="38213DB4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A55E" w14:textId="77777777" w:rsidR="00BF093E" w:rsidRPr="00B3718F" w:rsidRDefault="00BF093E" w:rsidP="002419C3">
            <w:pPr>
              <w:pStyle w:val="TAL"/>
            </w:pPr>
            <w:r w:rsidRPr="00B3718F">
              <w:t>5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1DAB2" w14:textId="77777777" w:rsidR="00BF093E" w:rsidRPr="00FA1392" w:rsidRDefault="00BF093E" w:rsidP="002419C3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</w:rPr>
              <w:t>Standing wave between the DUT and measurement antenna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FA672" w14:textId="4E7C3C2A" w:rsidR="00BF093E" w:rsidRPr="00B3718F" w:rsidRDefault="00FE214E" w:rsidP="002419C3">
            <w:pPr>
              <w:pStyle w:val="TAC"/>
            </w:pPr>
            <w:r>
              <w:t>Yes (defined in CTIA)</w:t>
            </w:r>
          </w:p>
        </w:tc>
      </w:tr>
      <w:tr w:rsidR="00BF093E" w:rsidRPr="00B3718F" w14:paraId="5B8463D9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F782" w14:textId="77777777" w:rsidR="00BF093E" w:rsidRPr="00B3718F" w:rsidRDefault="00BF093E" w:rsidP="002419C3">
            <w:pPr>
              <w:pStyle w:val="TAL"/>
            </w:pPr>
            <w:r w:rsidRPr="00B3718F">
              <w:t>6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C1D42" w14:textId="77777777" w:rsidR="00BF093E" w:rsidRPr="00B3718F" w:rsidRDefault="00BF093E" w:rsidP="002419C3">
            <w:pPr>
              <w:pStyle w:val="TAL"/>
            </w:pPr>
            <w:r w:rsidRPr="00B3718F">
              <w:t>gNB emulator uncertainty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172A" w14:textId="4BC44DBC" w:rsidR="00BF093E" w:rsidRPr="00B3718F" w:rsidRDefault="007138D6" w:rsidP="002419C3">
            <w:pPr>
              <w:pStyle w:val="TAC"/>
              <w:rPr>
                <w:lang w:eastAsia="ja-JP"/>
              </w:rPr>
            </w:pPr>
            <w:r>
              <w:t>No</w:t>
            </w:r>
            <w:r w:rsidR="009B5723">
              <w:t xml:space="preserve"> (38.810 defined</w:t>
            </w:r>
            <w:r w:rsidR="007D3265">
              <w:t xml:space="preserve"> ‘</w:t>
            </w:r>
            <w:r w:rsidR="007D3265" w:rsidRPr="007D3265">
              <w:t>gNB emulator SNR uncertainty</w:t>
            </w:r>
            <w:r w:rsidR="007D3265">
              <w:t>’ instead</w:t>
            </w:r>
          </w:p>
        </w:tc>
      </w:tr>
      <w:tr w:rsidR="00BF093E" w:rsidRPr="00B3718F" w14:paraId="0CD50C44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76FE3" w14:textId="77777777" w:rsidR="00BF093E" w:rsidRPr="00B3718F" w:rsidRDefault="00BF093E" w:rsidP="002419C3">
            <w:pPr>
              <w:pStyle w:val="TAL"/>
            </w:pPr>
            <w:r w:rsidRPr="00B3718F">
              <w:rPr>
                <w:lang w:eastAsia="ja-JP"/>
              </w:rPr>
              <w:t>7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18E1" w14:textId="77777777" w:rsidR="00BF093E" w:rsidRPr="00FA1392" w:rsidRDefault="00BF093E" w:rsidP="002419C3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</w:rPr>
              <w:t>Phase curvature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3392C" w14:textId="4A47791D" w:rsidR="00BF093E" w:rsidRPr="00B3718F" w:rsidRDefault="006B1CAD" w:rsidP="002419C3">
            <w:pPr>
              <w:pStyle w:val="TAC"/>
              <w:rPr>
                <w:lang w:eastAsia="ja-JP"/>
              </w:rPr>
            </w:pPr>
            <w:r>
              <w:t>Yes</w:t>
            </w:r>
            <w:r w:rsidR="00975424">
              <w:t xml:space="preserve"> (</w:t>
            </w:r>
            <w:r w:rsidR="00BC1817">
              <w:t xml:space="preserve">likely </w:t>
            </w:r>
            <w:r w:rsidR="00975424">
              <w:t xml:space="preserve">more for DFF than </w:t>
            </w:r>
            <w:r w:rsidR="00BC1817">
              <w:t>IFF)</w:t>
            </w:r>
          </w:p>
        </w:tc>
      </w:tr>
      <w:tr w:rsidR="00BF093E" w:rsidRPr="00B3718F" w14:paraId="3B1F1996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43C2B" w14:textId="77777777" w:rsidR="00BF093E" w:rsidRPr="00B3718F" w:rsidRDefault="00BF093E" w:rsidP="002419C3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8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52D4E" w14:textId="77777777" w:rsidR="00BF093E" w:rsidRPr="00FA1392" w:rsidRDefault="00BF093E" w:rsidP="002419C3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  <w:lang w:eastAsia="ja-JP"/>
              </w:rPr>
              <w:t>Amplifier uncertainties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C5E1" w14:textId="731B5359" w:rsidR="00BF093E" w:rsidRPr="00B3718F" w:rsidRDefault="00BD7C83" w:rsidP="002419C3">
            <w:pPr>
              <w:pStyle w:val="TAC"/>
              <w:rPr>
                <w:lang w:eastAsia="ja-JP"/>
              </w:rPr>
            </w:pPr>
            <w:r>
              <w:t>Yes (depends on system architecture</w:t>
            </w:r>
            <w:r w:rsidR="00B06793">
              <w:t xml:space="preserve"> and how noise is added, e.g., baseband vs external</w:t>
            </w:r>
            <w:r>
              <w:t xml:space="preserve">) </w:t>
            </w:r>
          </w:p>
        </w:tc>
      </w:tr>
      <w:tr w:rsidR="00BF093E" w:rsidRPr="00B3718F" w14:paraId="4CC4213F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68F5" w14:textId="77777777" w:rsidR="00BF093E" w:rsidRPr="00B3718F" w:rsidRDefault="00BF093E" w:rsidP="002419C3">
            <w:pPr>
              <w:pStyle w:val="TAL"/>
              <w:rPr>
                <w:lang w:eastAsia="ja-JP"/>
              </w:rPr>
            </w:pPr>
            <w:r w:rsidRPr="00B3718F">
              <w:rPr>
                <w:lang w:eastAsia="zh-CN"/>
              </w:rPr>
              <w:t>9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85433" w14:textId="77777777" w:rsidR="00BF093E" w:rsidRPr="00FA1392" w:rsidRDefault="00BF093E" w:rsidP="002419C3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  <w:lang w:eastAsia="ja-JP"/>
              </w:rPr>
              <w:t>Random uncertainty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2F029" w14:textId="640100F6" w:rsidR="00BF093E" w:rsidRPr="00B3718F" w:rsidRDefault="00B06793" w:rsidP="002419C3">
            <w:pPr>
              <w:pStyle w:val="TAC"/>
              <w:rPr>
                <w:lang w:eastAsia="ja-JP"/>
              </w:rPr>
            </w:pPr>
            <w:r>
              <w:t>Yes</w:t>
            </w:r>
          </w:p>
        </w:tc>
      </w:tr>
      <w:tr w:rsidR="00BF093E" w:rsidRPr="00B3718F" w14:paraId="67B4ABC3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C4B40" w14:textId="77777777" w:rsidR="00BF093E" w:rsidRPr="00B3718F" w:rsidRDefault="00BF093E" w:rsidP="002419C3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10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F9629" w14:textId="77777777" w:rsidR="00BF093E" w:rsidRPr="00FA1392" w:rsidRDefault="00BF093E" w:rsidP="002419C3">
            <w:pPr>
              <w:pStyle w:val="TAL"/>
              <w:rPr>
                <w:highlight w:val="yellow"/>
                <w:lang w:eastAsia="ja-JP"/>
              </w:rPr>
            </w:pPr>
            <w:r w:rsidRPr="00FA1392">
              <w:rPr>
                <w:highlight w:val="yellow"/>
                <w:lang w:eastAsia="ja-JP"/>
              </w:rPr>
              <w:t>Influence of the XPD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A0C7" w14:textId="58A37E7D" w:rsidR="00BF093E" w:rsidRPr="00B3718F" w:rsidRDefault="001712F7" w:rsidP="002419C3">
            <w:pPr>
              <w:pStyle w:val="TAC"/>
              <w:rPr>
                <w:lang w:eastAsia="ja-JP"/>
              </w:rPr>
            </w:pPr>
            <w:r>
              <w:t>Likely</w:t>
            </w:r>
          </w:p>
        </w:tc>
      </w:tr>
      <w:tr w:rsidR="003C6E6D" w:rsidRPr="00B3718F" w14:paraId="1EE5350D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E3DE5" w14:textId="77777777" w:rsidR="003C6E6D" w:rsidRPr="00B3718F" w:rsidRDefault="003C6E6D" w:rsidP="003C6E6D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11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93CCE" w14:textId="77777777" w:rsidR="003C6E6D" w:rsidRPr="00FA1392" w:rsidRDefault="003C6E6D" w:rsidP="003C6E6D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  <w:lang w:eastAsia="ja-JP"/>
              </w:rPr>
              <w:t>Insertion Loss Variation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70AB" w14:textId="0C4A2C4B" w:rsidR="003C6E6D" w:rsidRPr="00B3718F" w:rsidRDefault="003C6E6D" w:rsidP="003C6E6D">
            <w:pPr>
              <w:pStyle w:val="TAC"/>
            </w:pPr>
            <w:r>
              <w:t xml:space="preserve">Yes (depends on system architecture and how noise is added, e.g., baseband vs external) </w:t>
            </w:r>
          </w:p>
        </w:tc>
      </w:tr>
      <w:tr w:rsidR="003C6E6D" w:rsidRPr="00B3718F" w14:paraId="2C0A0D26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00E6" w14:textId="77777777" w:rsidR="003C6E6D" w:rsidRPr="00B3718F" w:rsidRDefault="003C6E6D" w:rsidP="003C6E6D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12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C54D8" w14:textId="77777777" w:rsidR="003C6E6D" w:rsidRPr="00FA1392" w:rsidRDefault="003C6E6D" w:rsidP="003C6E6D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  <w:lang w:eastAsia="ja-JP"/>
              </w:rPr>
              <w:t>RF leakage (from measurement antenna to the receiver/transmitter)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9B69" w14:textId="54A10B20" w:rsidR="003C6E6D" w:rsidRPr="00B3718F" w:rsidRDefault="003C6E6D" w:rsidP="003C6E6D">
            <w:pPr>
              <w:pStyle w:val="TAC"/>
            </w:pPr>
            <w:r>
              <w:t>Likely</w:t>
            </w:r>
          </w:p>
        </w:tc>
      </w:tr>
      <w:tr w:rsidR="003C6E6D" w:rsidRPr="00B3718F" w14:paraId="3118E26B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723FA" w14:textId="77777777" w:rsidR="003C6E6D" w:rsidRPr="00B3718F" w:rsidRDefault="003C6E6D" w:rsidP="003C6E6D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13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BF7FF" w14:textId="77777777" w:rsidR="003C6E6D" w:rsidRPr="00B3718F" w:rsidRDefault="003C6E6D" w:rsidP="003C6E6D">
            <w:pPr>
              <w:pStyle w:val="TAL"/>
            </w:pPr>
            <w:r w:rsidRPr="00B3718F">
              <w:t>Multiple measurement antenna uncertainty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EB18" w14:textId="599EF207" w:rsidR="003C6E6D" w:rsidRPr="00B3718F" w:rsidRDefault="003C6E6D" w:rsidP="003C6E6D">
            <w:pPr>
              <w:pStyle w:val="TAC"/>
            </w:pPr>
            <w:r>
              <w:t>No</w:t>
            </w:r>
          </w:p>
        </w:tc>
      </w:tr>
      <w:tr w:rsidR="003C6E6D" w:rsidRPr="00B3718F" w14:paraId="66A53777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2EF86" w14:textId="77777777" w:rsidR="003C6E6D" w:rsidRPr="00B3718F" w:rsidRDefault="003C6E6D" w:rsidP="003C6E6D">
            <w:pPr>
              <w:pStyle w:val="TAL"/>
              <w:rPr>
                <w:lang w:eastAsia="zh-CN"/>
              </w:rPr>
            </w:pPr>
            <w:r w:rsidRPr="00B3718F">
              <w:rPr>
                <w:lang w:eastAsia="ja-JP"/>
              </w:rPr>
              <w:t>14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BBA8D" w14:textId="77777777" w:rsidR="003C6E6D" w:rsidRPr="00B3718F" w:rsidRDefault="003C6E6D" w:rsidP="003C6E6D">
            <w:pPr>
              <w:pStyle w:val="TAL"/>
            </w:pPr>
            <w:r w:rsidRPr="00FA1392">
              <w:rPr>
                <w:highlight w:val="yellow"/>
                <w:lang w:eastAsia="ja-JP"/>
              </w:rPr>
              <w:t>DUT repositioning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08905" w14:textId="07388DEB" w:rsidR="003C6E6D" w:rsidRPr="00B3718F" w:rsidRDefault="003C6E6D" w:rsidP="003C6E6D">
            <w:pPr>
              <w:pStyle w:val="TAC"/>
            </w:pPr>
            <w:r>
              <w:rPr>
                <w:lang w:eastAsia="ja-JP"/>
              </w:rPr>
              <w:t>Yes</w:t>
            </w:r>
          </w:p>
        </w:tc>
      </w:tr>
      <w:tr w:rsidR="003C6E6D" w:rsidRPr="00B3718F" w14:paraId="13480C2D" w14:textId="77777777" w:rsidTr="003C6E6D">
        <w:trPr>
          <w:gridBefore w:val="1"/>
          <w:wBefore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DC857" w14:textId="77777777" w:rsidR="003C6E6D" w:rsidRPr="00B3718F" w:rsidRDefault="003C6E6D" w:rsidP="003C6E6D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15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BA8F8" w14:textId="77777777" w:rsidR="003C6E6D" w:rsidRPr="00B3718F" w:rsidRDefault="003C6E6D" w:rsidP="003C6E6D">
            <w:pPr>
              <w:pStyle w:val="TAL"/>
              <w:rPr>
                <w:lang w:eastAsia="ja-JP"/>
              </w:rPr>
            </w:pPr>
            <w:r w:rsidRPr="00B3718F">
              <w:t>Influence of spherical coverage grid</w:t>
            </w:r>
          </w:p>
        </w:tc>
        <w:tc>
          <w:tcPr>
            <w:tcW w:w="20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DF335" w14:textId="6580B8B1" w:rsidR="003C6E6D" w:rsidRPr="00B3718F" w:rsidRDefault="003C6E6D" w:rsidP="003C6E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3C6E6D" w:rsidRPr="00B3718F" w14:paraId="1EF3CC5C" w14:textId="77777777" w:rsidTr="002419C3">
        <w:trPr>
          <w:gridAfter w:val="1"/>
          <w:wAfter w:w="20" w:type="pct"/>
          <w:cantSplit/>
          <w:tblHeader/>
          <w:jc w:val="center"/>
        </w:trPr>
        <w:tc>
          <w:tcPr>
            <w:tcW w:w="49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7DE9B" w14:textId="77777777" w:rsidR="003C6E6D" w:rsidRPr="00B3718F" w:rsidRDefault="003C6E6D" w:rsidP="003C6E6D">
            <w:pPr>
              <w:pStyle w:val="TAH"/>
            </w:pPr>
            <w:r w:rsidRPr="00B3718F">
              <w:t>Stage 1: Calibration measurement</w:t>
            </w:r>
          </w:p>
        </w:tc>
      </w:tr>
      <w:tr w:rsidR="00007695" w:rsidRPr="00B3718F" w14:paraId="27A10064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3960E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t>16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04624" w14:textId="77777777" w:rsidR="00007695" w:rsidRPr="00FA1392" w:rsidRDefault="00007695" w:rsidP="00007695">
            <w:pPr>
              <w:pStyle w:val="TAL"/>
              <w:rPr>
                <w:highlight w:val="yellow"/>
                <w:lang w:eastAsia="zh-CN"/>
              </w:rPr>
            </w:pPr>
            <w:r w:rsidRPr="00FA1392">
              <w:rPr>
                <w:highlight w:val="yellow"/>
              </w:rPr>
              <w:t>Mismatch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FAF9E" w14:textId="50EE093C" w:rsidR="00007695" w:rsidRPr="00B3718F" w:rsidRDefault="00007695" w:rsidP="00007695">
            <w:pPr>
              <w:pStyle w:val="TAC"/>
            </w:pPr>
            <w:r>
              <w:t xml:space="preserve">Yes (depends on system architecture and how noise is added, e.g., baseband vs external) </w:t>
            </w:r>
          </w:p>
        </w:tc>
      </w:tr>
      <w:tr w:rsidR="00007695" w:rsidRPr="00B3718F" w14:paraId="7BC70731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B473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t>17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F7B7E" w14:textId="77777777" w:rsidR="00007695" w:rsidRPr="00FA1392" w:rsidRDefault="00007695" w:rsidP="00007695">
            <w:pPr>
              <w:pStyle w:val="TAL"/>
              <w:rPr>
                <w:highlight w:val="yellow"/>
                <w:lang w:eastAsia="ja-JP"/>
              </w:rPr>
            </w:pPr>
            <w:r w:rsidRPr="00FA1392">
              <w:rPr>
                <w:highlight w:val="yellow"/>
              </w:rPr>
              <w:t>Amplifier Uncertainties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50D7" w14:textId="2239EC65" w:rsidR="00007695" w:rsidRPr="00B3718F" w:rsidRDefault="00007695" w:rsidP="00007695">
            <w:pPr>
              <w:pStyle w:val="TAC"/>
            </w:pPr>
            <w:r>
              <w:t>Yes (depends on system architecture and how noise is added, e.g., baseband vs external)</w:t>
            </w:r>
          </w:p>
        </w:tc>
      </w:tr>
      <w:tr w:rsidR="00007695" w:rsidRPr="00B3718F" w14:paraId="33F408F9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E0C3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t>18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A49EB" w14:textId="77777777" w:rsidR="00007695" w:rsidRPr="00FA1392" w:rsidRDefault="00007695" w:rsidP="00007695">
            <w:pPr>
              <w:pStyle w:val="TAL"/>
              <w:rPr>
                <w:highlight w:val="yellow"/>
                <w:lang w:eastAsia="ja-JP"/>
              </w:rPr>
            </w:pPr>
            <w:r w:rsidRPr="00FA1392">
              <w:rPr>
                <w:highlight w:val="yellow"/>
              </w:rPr>
              <w:t>Misalignment of positioning System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2953D" w14:textId="22E6567B" w:rsidR="00007695" w:rsidRPr="00B3718F" w:rsidRDefault="00007695" w:rsidP="00007695">
            <w:pPr>
              <w:pStyle w:val="TAC"/>
            </w:pPr>
            <w:r>
              <w:t>Yes</w:t>
            </w:r>
          </w:p>
        </w:tc>
      </w:tr>
      <w:tr w:rsidR="00007695" w:rsidRPr="00B3718F" w14:paraId="06634738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8FAB2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t>19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64805" w14:textId="77777777" w:rsidR="00007695" w:rsidRPr="00FA1392" w:rsidRDefault="00007695" w:rsidP="00007695">
            <w:pPr>
              <w:pStyle w:val="TAL"/>
              <w:rPr>
                <w:highlight w:val="yellow"/>
                <w:lang w:eastAsia="ja-JP"/>
              </w:rPr>
            </w:pPr>
            <w:r w:rsidRPr="00FA1392">
              <w:rPr>
                <w:highlight w:val="yellow"/>
              </w:rPr>
              <w:t>Uncertainty of the Network Analyzer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BAFC" w14:textId="6F9D9F0C" w:rsidR="00007695" w:rsidRPr="00B3718F" w:rsidRDefault="00007695" w:rsidP="00007695">
            <w:pPr>
              <w:pStyle w:val="TAC"/>
            </w:pPr>
            <w:r>
              <w:t>Include in ‘</w:t>
            </w:r>
            <w:r w:rsidRPr="001712F7">
              <w:t>Test System Frequency Flatness Uncertainty’</w:t>
            </w:r>
          </w:p>
        </w:tc>
      </w:tr>
      <w:tr w:rsidR="00007695" w:rsidRPr="00B3718F" w14:paraId="610A5ADC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D183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20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561D5" w14:textId="77777777" w:rsidR="00007695" w:rsidRPr="00FA1392" w:rsidRDefault="00007695" w:rsidP="00007695">
            <w:pPr>
              <w:pStyle w:val="TAL"/>
              <w:rPr>
                <w:highlight w:val="yellow"/>
                <w:lang w:eastAsia="ja-JP"/>
              </w:rPr>
            </w:pPr>
            <w:r w:rsidRPr="00FA1392">
              <w:rPr>
                <w:highlight w:val="yellow"/>
                <w:lang w:eastAsia="ja-JP"/>
              </w:rPr>
              <w:t>Uncertainty of the absolute gain of the calibration antenna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72104" w14:textId="403DA3AF" w:rsidR="00007695" w:rsidRPr="00B3718F" w:rsidRDefault="00007695" w:rsidP="00007695">
            <w:pPr>
              <w:pStyle w:val="TAC"/>
            </w:pPr>
            <w:r>
              <w:t>Include in ‘</w:t>
            </w:r>
            <w:r w:rsidRPr="001712F7">
              <w:t>Test System Frequency Flatness Uncertainty’</w:t>
            </w:r>
          </w:p>
        </w:tc>
      </w:tr>
      <w:tr w:rsidR="00007695" w:rsidRPr="00B3718F" w14:paraId="5C378D65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A3E7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21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CA08" w14:textId="77777777" w:rsidR="00007695" w:rsidRPr="00FA1392" w:rsidRDefault="00007695" w:rsidP="00007695">
            <w:pPr>
              <w:pStyle w:val="TAL"/>
              <w:rPr>
                <w:highlight w:val="yellow"/>
                <w:lang w:eastAsia="ja-JP"/>
              </w:rPr>
            </w:pPr>
            <w:r w:rsidRPr="00FA1392">
              <w:rPr>
                <w:highlight w:val="yellow"/>
              </w:rPr>
              <w:t>Positioning and pointing misalignment between the reference antenna and the measurement antenna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6B13" w14:textId="52194A7C" w:rsidR="00007695" w:rsidRPr="00B3718F" w:rsidRDefault="00007695" w:rsidP="00007695">
            <w:pPr>
              <w:pStyle w:val="TAC"/>
            </w:pPr>
            <w:r>
              <w:t>Include in ‘</w:t>
            </w:r>
            <w:r w:rsidRPr="001712F7">
              <w:t>Test System Frequency Flatness Uncertainty’</w:t>
            </w:r>
          </w:p>
        </w:tc>
      </w:tr>
      <w:tr w:rsidR="00007695" w:rsidRPr="00B3718F" w14:paraId="2BA4F16A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83F32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22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D4365" w14:textId="77777777" w:rsidR="00007695" w:rsidRPr="00FA1392" w:rsidRDefault="00007695" w:rsidP="00007695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</w:rPr>
              <w:t>Phase centre offset of calibration antenna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F588D" w14:textId="6C72FC04" w:rsidR="00007695" w:rsidRPr="00B3718F" w:rsidRDefault="00007695" w:rsidP="00007695">
            <w:pPr>
              <w:pStyle w:val="TAC"/>
            </w:pPr>
            <w:r>
              <w:t>Yes (defined in CTIA)</w:t>
            </w:r>
          </w:p>
        </w:tc>
      </w:tr>
      <w:tr w:rsidR="00007695" w:rsidRPr="00B3718F" w14:paraId="77FA8C83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4154" w14:textId="77777777" w:rsidR="00007695" w:rsidRPr="00B3718F" w:rsidDel="00842179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23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D1AD8" w14:textId="77777777" w:rsidR="00007695" w:rsidRPr="00FA1392" w:rsidRDefault="00007695" w:rsidP="00007695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</w:rPr>
              <w:t>Quality of quiet zone for calibration process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B9686" w14:textId="5B725814" w:rsidR="00007695" w:rsidRPr="00B3718F" w:rsidRDefault="00007695" w:rsidP="00007695">
            <w:pPr>
              <w:pStyle w:val="TAC"/>
            </w:pPr>
            <w:r>
              <w:t xml:space="preserve">Likely very limited applicability </w:t>
            </w:r>
            <w:proofErr w:type="gramStart"/>
            <w:r>
              <w:t>at the moment</w:t>
            </w:r>
            <w:proofErr w:type="gramEnd"/>
            <w:r>
              <w:t>; included in CTIA but different antenna assumptions; might be required for future releases</w:t>
            </w:r>
          </w:p>
        </w:tc>
      </w:tr>
      <w:tr w:rsidR="00007695" w:rsidRPr="00B3718F" w14:paraId="1D1E0EBC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D64C4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24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F91AF" w14:textId="77777777" w:rsidR="00007695" w:rsidRPr="00FA1392" w:rsidRDefault="00007695" w:rsidP="00007695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</w:rPr>
              <w:t>Standing wave between reference calibration antenna and measurement antenna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4E8A7" w14:textId="386F9AA8" w:rsidR="00007695" w:rsidRPr="00B3718F" w:rsidRDefault="00007695" w:rsidP="00007695">
            <w:pPr>
              <w:pStyle w:val="TAC"/>
            </w:pPr>
            <w:r>
              <w:t>Yes (defined in CTIA)</w:t>
            </w:r>
          </w:p>
        </w:tc>
      </w:tr>
      <w:tr w:rsidR="00007695" w:rsidRPr="00B3718F" w14:paraId="4096C61D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80164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25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1610" w14:textId="77777777" w:rsidR="00007695" w:rsidRPr="00FA1392" w:rsidRDefault="00007695" w:rsidP="00007695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</w:rPr>
              <w:t>Influence of the calibration antenna feed cable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0C8A" w14:textId="3476F43D" w:rsidR="00007695" w:rsidRPr="00B3718F" w:rsidRDefault="00007695" w:rsidP="00007695">
            <w:pPr>
              <w:pStyle w:val="TAC"/>
            </w:pPr>
            <w:r>
              <w:t>Yes (defined in CTIA)</w:t>
            </w:r>
          </w:p>
        </w:tc>
      </w:tr>
      <w:tr w:rsidR="00007695" w:rsidRPr="00B3718F" w14:paraId="5C60E63C" w14:textId="77777777" w:rsidTr="007D3265">
        <w:trPr>
          <w:gridAfter w:val="1"/>
          <w:wAfter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1CAA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26</w:t>
            </w:r>
          </w:p>
        </w:tc>
        <w:tc>
          <w:tcPr>
            <w:tcW w:w="26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78AE9" w14:textId="77777777" w:rsidR="00007695" w:rsidRPr="00FA1392" w:rsidRDefault="00007695" w:rsidP="00007695">
            <w:pPr>
              <w:pStyle w:val="TAL"/>
              <w:rPr>
                <w:highlight w:val="yellow"/>
              </w:rPr>
            </w:pPr>
            <w:r w:rsidRPr="00FA1392">
              <w:rPr>
                <w:highlight w:val="yellow"/>
                <w:lang w:eastAsia="ja-JP"/>
              </w:rPr>
              <w:t>Insertion Loss Variation</w:t>
            </w:r>
          </w:p>
        </w:tc>
        <w:tc>
          <w:tcPr>
            <w:tcW w:w="1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EE1" w14:textId="7F1292F3" w:rsidR="00007695" w:rsidRPr="00B3718F" w:rsidRDefault="00007695" w:rsidP="00007695">
            <w:pPr>
              <w:pStyle w:val="TAC"/>
            </w:pPr>
            <w:r>
              <w:t>Include in ‘</w:t>
            </w:r>
            <w:r w:rsidRPr="001712F7">
              <w:t>Test System Frequency Flatness Uncertainty’</w:t>
            </w:r>
          </w:p>
        </w:tc>
      </w:tr>
      <w:tr w:rsidR="00007695" w:rsidRPr="00B3718F" w14:paraId="5BA1B2BB" w14:textId="77777777" w:rsidTr="001712F7">
        <w:trPr>
          <w:gridBefore w:val="1"/>
          <w:wBefore w:w="20" w:type="pct"/>
          <w:cantSplit/>
          <w:tblHeader/>
          <w:jc w:val="center"/>
        </w:trPr>
        <w:tc>
          <w:tcPr>
            <w:tcW w:w="498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D63FE" w14:textId="77777777" w:rsidR="00007695" w:rsidRPr="00B3718F" w:rsidRDefault="00007695" w:rsidP="00007695">
            <w:pPr>
              <w:pStyle w:val="TAH"/>
            </w:pPr>
            <w:r w:rsidRPr="00B3718F">
              <w:t>Systematic uncertainties</w:t>
            </w:r>
          </w:p>
        </w:tc>
      </w:tr>
      <w:tr w:rsidR="00007695" w:rsidRPr="00B3718F" w14:paraId="744700F6" w14:textId="77777777" w:rsidTr="003C6E6D">
        <w:trPr>
          <w:gridBefore w:val="1"/>
          <w:wBefore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29742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27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1AB53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Systematic error related to beam peak search</w:t>
            </w:r>
          </w:p>
        </w:tc>
        <w:tc>
          <w:tcPr>
            <w:tcW w:w="20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65BA8" w14:textId="3877C53B" w:rsidR="00007695" w:rsidRPr="00B3718F" w:rsidRDefault="00007695" w:rsidP="00007695">
            <w:pPr>
              <w:pStyle w:val="TAC"/>
            </w:pPr>
            <w:r>
              <w:t>No</w:t>
            </w:r>
          </w:p>
        </w:tc>
      </w:tr>
      <w:tr w:rsidR="00007695" w:rsidRPr="00B3718F" w14:paraId="708594B2" w14:textId="77777777" w:rsidTr="003C6E6D">
        <w:trPr>
          <w:gridBefore w:val="1"/>
          <w:wBefore w:w="20" w:type="pct"/>
          <w:cantSplit/>
          <w:tblHeader/>
          <w:jc w:val="center"/>
        </w:trPr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CE1C4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28</w:t>
            </w:r>
          </w:p>
        </w:tc>
        <w:tc>
          <w:tcPr>
            <w:tcW w:w="2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DF48C" w14:textId="77777777" w:rsidR="00007695" w:rsidRPr="00B3718F" w:rsidRDefault="00007695" w:rsidP="00007695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Systematic error related to EIS spherical coverage</w:t>
            </w:r>
          </w:p>
        </w:tc>
        <w:tc>
          <w:tcPr>
            <w:tcW w:w="20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B5842" w14:textId="6059339B" w:rsidR="00007695" w:rsidRPr="00B3718F" w:rsidRDefault="00007695" w:rsidP="00007695">
            <w:pPr>
              <w:pStyle w:val="TAC"/>
            </w:pPr>
            <w:r>
              <w:t>No</w:t>
            </w:r>
          </w:p>
        </w:tc>
      </w:tr>
    </w:tbl>
    <w:p w14:paraId="65CDAA48" w14:textId="77777777" w:rsidR="00BF093E" w:rsidRPr="00FD7BF2" w:rsidRDefault="00BF093E" w:rsidP="00FD7BF2"/>
    <w:bookmarkEnd w:id="2"/>
    <w:p w14:paraId="47B72BC1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47B72BC2" w14:textId="4B02E392" w:rsidR="008B0529" w:rsidRDefault="0053435C" w:rsidP="008B0529">
      <w:r>
        <w:t>The following observations and proposals were made in this contribution</w:t>
      </w:r>
    </w:p>
    <w:p w14:paraId="23B728E9" w14:textId="77777777" w:rsidR="00DE22A9" w:rsidRPr="00BB473E" w:rsidRDefault="00DE22A9" w:rsidP="00DE22A9">
      <w:pPr>
        <w:rPr>
          <w:b/>
        </w:rPr>
      </w:pPr>
      <w:r w:rsidRPr="00BB473E">
        <w:rPr>
          <w:b/>
        </w:rPr>
        <w:fldChar w:fldCharType="begin"/>
      </w:r>
      <w:r w:rsidRPr="00BB473E">
        <w:rPr>
          <w:b/>
        </w:rPr>
        <w:instrText xml:space="preserve"> REF _Ref16873911 \h </w:instrText>
      </w:r>
      <w:r>
        <w:rPr>
          <w:b/>
        </w:rPr>
        <w:instrText xml:space="preserve"> \* MERGEFORMAT </w:instrText>
      </w:r>
      <w:r w:rsidRPr="00BB473E">
        <w:rPr>
          <w:b/>
        </w:rPr>
      </w:r>
      <w:r w:rsidRPr="00BB473E">
        <w:rPr>
          <w:b/>
        </w:rPr>
        <w:fldChar w:fldCharType="separate"/>
      </w:r>
      <w:r w:rsidRPr="00EB22D3">
        <w:rPr>
          <w:b/>
        </w:rPr>
        <w:t xml:space="preserve">Proposal </w:t>
      </w:r>
      <w:r w:rsidRPr="00EB22D3">
        <w:rPr>
          <w:b/>
          <w:noProof/>
        </w:rPr>
        <w:t>1</w:t>
      </w:r>
      <w:r w:rsidRPr="00EB22D3">
        <w:rPr>
          <w:b/>
        </w:rPr>
        <w:t>: Consider IFF and DFF as the baseline for demodulation MU derivations.</w:t>
      </w:r>
      <w:r w:rsidRPr="00BB473E">
        <w:rPr>
          <w:b/>
        </w:rPr>
        <w:fldChar w:fldCharType="end"/>
      </w:r>
    </w:p>
    <w:p w14:paraId="48E124B1" w14:textId="2663ADCC" w:rsidR="00BB473E" w:rsidRPr="006A5B76" w:rsidRDefault="00BB473E" w:rsidP="008B0529">
      <w:pPr>
        <w:rPr>
          <w:b/>
        </w:rPr>
      </w:pPr>
      <w:r w:rsidRPr="006A5B76">
        <w:rPr>
          <w:b/>
        </w:rPr>
        <w:lastRenderedPageBreak/>
        <w:fldChar w:fldCharType="begin"/>
      </w:r>
      <w:r w:rsidRPr="006A5B76">
        <w:rPr>
          <w:b/>
        </w:rPr>
        <w:instrText xml:space="preserve"> REF _Ref16873889 \h </w:instrText>
      </w:r>
      <w:r w:rsidR="006A5B76">
        <w:rPr>
          <w:b/>
        </w:rPr>
        <w:instrText xml:space="preserve"> \* MERGEFORMAT </w:instrText>
      </w:r>
      <w:r w:rsidRPr="006A5B76">
        <w:rPr>
          <w:b/>
        </w:rPr>
      </w:r>
      <w:r w:rsidRPr="006A5B76">
        <w:rPr>
          <w:b/>
        </w:rPr>
        <w:fldChar w:fldCharType="separate"/>
      </w:r>
      <w:r w:rsidR="00EB22D3" w:rsidRPr="00EB22D3">
        <w:rPr>
          <w:b/>
        </w:rPr>
        <w:t xml:space="preserve">Observation </w:t>
      </w:r>
      <w:r w:rsidR="00EB22D3" w:rsidRPr="00EB22D3">
        <w:rPr>
          <w:b/>
          <w:noProof/>
        </w:rPr>
        <w:t>1</w:t>
      </w:r>
      <w:r w:rsidR="00EB22D3" w:rsidRPr="00EB22D3">
        <w:rPr>
          <w:b/>
        </w:rPr>
        <w:t>: The range length of an FR2 DFF system has not been defined anywhere yet</w:t>
      </w:r>
      <w:r w:rsidRPr="006A5B76">
        <w:rPr>
          <w:b/>
        </w:rPr>
        <w:fldChar w:fldCharType="end"/>
      </w:r>
    </w:p>
    <w:p w14:paraId="4C6F26A8" w14:textId="68E9D556" w:rsidR="00BB473E" w:rsidRPr="006A5B76" w:rsidRDefault="00BB473E" w:rsidP="008B0529">
      <w:pPr>
        <w:rPr>
          <w:b/>
        </w:rPr>
      </w:pPr>
      <w:r w:rsidRPr="006A5B76">
        <w:rPr>
          <w:b/>
        </w:rPr>
        <w:fldChar w:fldCharType="begin"/>
      </w:r>
      <w:r w:rsidRPr="006A5B76">
        <w:rPr>
          <w:b/>
        </w:rPr>
        <w:instrText xml:space="preserve"> REF _Ref16873894 \h </w:instrText>
      </w:r>
      <w:r w:rsidR="006A5B76">
        <w:rPr>
          <w:b/>
        </w:rPr>
        <w:instrText xml:space="preserve"> \* MERGEFORMAT </w:instrText>
      </w:r>
      <w:r w:rsidRPr="006A5B76">
        <w:rPr>
          <w:b/>
        </w:rPr>
      </w:r>
      <w:r w:rsidRPr="006A5B76">
        <w:rPr>
          <w:b/>
        </w:rPr>
        <w:fldChar w:fldCharType="separate"/>
      </w:r>
      <w:r w:rsidR="00EB22D3" w:rsidRPr="00EB22D3">
        <w:rPr>
          <w:b/>
        </w:rPr>
        <w:t xml:space="preserve">Observation </w:t>
      </w:r>
      <w:r w:rsidR="00EB22D3" w:rsidRPr="00EB22D3">
        <w:rPr>
          <w:b/>
          <w:noProof/>
        </w:rPr>
        <w:t>2</w:t>
      </w:r>
      <w:r w:rsidR="00EB22D3" w:rsidRPr="00EB22D3">
        <w:rPr>
          <w:b/>
        </w:rPr>
        <w:t xml:space="preserve">: Very </w:t>
      </w:r>
      <w:bookmarkStart w:id="12" w:name="_GoBack"/>
      <w:bookmarkEnd w:id="12"/>
      <w:r w:rsidR="00EB22D3" w:rsidRPr="00EB22D3">
        <w:rPr>
          <w:b/>
        </w:rPr>
        <w:t>few details about the wireless cable mode have been captured so far</w:t>
      </w:r>
      <w:r w:rsidRPr="006A5B76">
        <w:rPr>
          <w:b/>
        </w:rPr>
        <w:fldChar w:fldCharType="end"/>
      </w:r>
    </w:p>
    <w:p w14:paraId="695AFE41" w14:textId="79A0E932" w:rsidR="00BB473E" w:rsidRPr="00BB473E" w:rsidRDefault="00BB473E" w:rsidP="008B0529">
      <w:pPr>
        <w:rPr>
          <w:b/>
        </w:rPr>
      </w:pPr>
      <w:r w:rsidRPr="00BB473E">
        <w:rPr>
          <w:b/>
        </w:rPr>
        <w:fldChar w:fldCharType="begin"/>
      </w:r>
      <w:r w:rsidRPr="00BB473E">
        <w:rPr>
          <w:b/>
        </w:rPr>
        <w:instrText xml:space="preserve"> REF _Ref16873917 \h </w:instrText>
      </w:r>
      <w:r>
        <w:rPr>
          <w:b/>
        </w:rPr>
        <w:instrText xml:space="preserve"> \* MERGEFORMAT </w:instrText>
      </w:r>
      <w:r w:rsidRPr="00BB473E">
        <w:rPr>
          <w:b/>
        </w:rPr>
      </w:r>
      <w:r w:rsidRPr="00BB473E">
        <w:rPr>
          <w:b/>
        </w:rPr>
        <w:fldChar w:fldCharType="separate"/>
      </w:r>
      <w:r w:rsidR="00EB22D3" w:rsidRPr="00EB22D3">
        <w:rPr>
          <w:b/>
        </w:rPr>
        <w:t xml:space="preserve">Proposal </w:t>
      </w:r>
      <w:r w:rsidR="00EB22D3" w:rsidRPr="00EB22D3">
        <w:rPr>
          <w:b/>
          <w:noProof/>
        </w:rPr>
        <w:t>2</w:t>
      </w:r>
      <w:r w:rsidR="00EB22D3" w:rsidRPr="00EB22D3">
        <w:rPr>
          <w:b/>
        </w:rPr>
        <w:t xml:space="preserve">: Introduce </w:t>
      </w:r>
      <w:proofErr w:type="gramStart"/>
      <w:r w:rsidR="00EB22D3" w:rsidRPr="00EB22D3">
        <w:rPr>
          <w:b/>
        </w:rPr>
        <w:t>an</w:t>
      </w:r>
      <w:proofErr w:type="gramEnd"/>
      <w:r w:rsidR="00EB22D3" w:rsidRPr="00EB22D3">
        <w:rPr>
          <w:b/>
        </w:rPr>
        <w:t xml:space="preserve"> MU element labelled 'Impact on non-ideal isolation between branches for the wireless cable mode'</w:t>
      </w:r>
      <w:r w:rsidRPr="00BB473E">
        <w:rPr>
          <w:b/>
        </w:rPr>
        <w:fldChar w:fldCharType="end"/>
      </w:r>
    </w:p>
    <w:p w14:paraId="13B49B5A" w14:textId="16797D78" w:rsidR="00BB473E" w:rsidRPr="00346BB1" w:rsidRDefault="00BB473E" w:rsidP="008B0529">
      <w:pPr>
        <w:rPr>
          <w:b/>
        </w:rPr>
      </w:pPr>
      <w:r w:rsidRPr="00346BB1">
        <w:rPr>
          <w:b/>
        </w:rPr>
        <w:fldChar w:fldCharType="begin"/>
      </w:r>
      <w:r w:rsidRPr="00346BB1">
        <w:rPr>
          <w:b/>
        </w:rPr>
        <w:instrText xml:space="preserve"> REF _Ref16873923 \h  \* MERGEFORMAT </w:instrText>
      </w:r>
      <w:r w:rsidRPr="00346BB1">
        <w:rPr>
          <w:b/>
        </w:rPr>
      </w:r>
      <w:r w:rsidRPr="00346BB1">
        <w:rPr>
          <w:b/>
        </w:rPr>
        <w:fldChar w:fldCharType="separate"/>
      </w:r>
      <w:r w:rsidR="00346BB1" w:rsidRPr="00346BB1">
        <w:rPr>
          <w:b/>
        </w:rPr>
        <w:t xml:space="preserve">Proposal </w:t>
      </w:r>
      <w:r w:rsidR="00346BB1" w:rsidRPr="00346BB1">
        <w:rPr>
          <w:b/>
          <w:noProof/>
        </w:rPr>
        <w:t>3</w:t>
      </w:r>
      <w:r w:rsidR="00346BB1" w:rsidRPr="00346BB1">
        <w:rPr>
          <w:b/>
        </w:rPr>
        <w:t xml:space="preserve">: Use MU elements highlighted in yellow in Table </w:t>
      </w:r>
      <w:r w:rsidR="00346BB1" w:rsidRPr="00346BB1">
        <w:rPr>
          <w:b/>
          <w:noProof/>
        </w:rPr>
        <w:t>1</w:t>
      </w:r>
      <w:r w:rsidR="00346BB1" w:rsidRPr="00346BB1">
        <w:rPr>
          <w:b/>
        </w:rPr>
        <w:t xml:space="preserve"> as baseline for the FR2 </w:t>
      </w:r>
      <w:proofErr w:type="spellStart"/>
      <w:r w:rsidR="00346BB1" w:rsidRPr="00346BB1">
        <w:rPr>
          <w:b/>
        </w:rPr>
        <w:t>demod</w:t>
      </w:r>
      <w:proofErr w:type="spellEnd"/>
      <w:r w:rsidR="00346BB1" w:rsidRPr="00346BB1">
        <w:rPr>
          <w:b/>
        </w:rPr>
        <w:t xml:space="preserve"> MU </w:t>
      </w:r>
      <w:r w:rsidRPr="00346BB1">
        <w:rPr>
          <w:b/>
        </w:rPr>
        <w:fldChar w:fldCharType="end"/>
      </w:r>
    </w:p>
    <w:p w14:paraId="6B0388F4" w14:textId="514961AB" w:rsidR="00EB22D3" w:rsidRDefault="00EB22D3" w:rsidP="00EB22D3">
      <w:r w:rsidRPr="006A5B76">
        <w:rPr>
          <w:b/>
        </w:rPr>
        <w:fldChar w:fldCharType="begin"/>
      </w:r>
      <w:r w:rsidRPr="006A5B76">
        <w:rPr>
          <w:b/>
        </w:rPr>
        <w:instrText xml:space="preserve"> REF _Ref16873899 \h </w:instrText>
      </w:r>
      <w:r>
        <w:rPr>
          <w:b/>
        </w:rPr>
        <w:instrText xml:space="preserve"> \* MERGEFORMAT </w:instrText>
      </w:r>
      <w:r w:rsidRPr="006A5B76">
        <w:rPr>
          <w:b/>
        </w:rPr>
      </w:r>
      <w:r w:rsidRPr="006A5B76">
        <w:rPr>
          <w:b/>
        </w:rPr>
        <w:fldChar w:fldCharType="separate"/>
      </w:r>
      <w:r w:rsidRPr="00EB22D3">
        <w:rPr>
          <w:b/>
        </w:rPr>
        <w:t xml:space="preserve">Observation </w:t>
      </w:r>
      <w:r w:rsidRPr="00EB22D3">
        <w:rPr>
          <w:b/>
          <w:noProof/>
        </w:rPr>
        <w:t>3</w:t>
      </w:r>
      <w:r w:rsidRPr="00EB22D3">
        <w:rPr>
          <w:b/>
        </w:rPr>
        <w:t xml:space="preserve">: the detailed descriptions, theoretical and experimental derivations, and validation procedures might be different for FR2 </w:t>
      </w:r>
      <w:proofErr w:type="spellStart"/>
      <w:r w:rsidRPr="00EB22D3">
        <w:rPr>
          <w:b/>
        </w:rPr>
        <w:t>demod</w:t>
      </w:r>
      <w:proofErr w:type="spellEnd"/>
      <w:r w:rsidRPr="00EB22D3">
        <w:rPr>
          <w:b/>
        </w:rPr>
        <w:t xml:space="preserve"> MU elements in Table </w:t>
      </w:r>
      <w:r w:rsidRPr="00EB22D3">
        <w:rPr>
          <w:b/>
          <w:noProof/>
        </w:rPr>
        <w:t>1</w:t>
      </w:r>
      <w:r w:rsidRPr="00EB22D3">
        <w:rPr>
          <w:b/>
        </w:rPr>
        <w:t xml:space="preserve"> than for FR2 UE RF</w:t>
      </w:r>
      <w:r w:rsidRPr="006A5B76">
        <w:rPr>
          <w:b/>
        </w:rPr>
        <w:fldChar w:fldCharType="end"/>
      </w:r>
    </w:p>
    <w:p w14:paraId="662CF5EE" w14:textId="3356AF6F" w:rsidR="00BB473E" w:rsidRPr="00BB473E" w:rsidRDefault="00BB473E" w:rsidP="008B0529">
      <w:pPr>
        <w:rPr>
          <w:b/>
        </w:rPr>
      </w:pPr>
      <w:r w:rsidRPr="00BB473E">
        <w:rPr>
          <w:b/>
        </w:rPr>
        <w:fldChar w:fldCharType="begin"/>
      </w:r>
      <w:r w:rsidRPr="00BB473E">
        <w:rPr>
          <w:b/>
        </w:rPr>
        <w:instrText xml:space="preserve"> REF _Ref16873928 \h </w:instrText>
      </w:r>
      <w:r>
        <w:rPr>
          <w:b/>
        </w:rPr>
        <w:instrText xml:space="preserve"> \* MERGEFORMAT </w:instrText>
      </w:r>
      <w:r w:rsidRPr="00BB473E">
        <w:rPr>
          <w:b/>
        </w:rPr>
      </w:r>
      <w:r w:rsidRPr="00BB473E">
        <w:rPr>
          <w:b/>
        </w:rPr>
        <w:fldChar w:fldCharType="separate"/>
      </w:r>
      <w:r w:rsidR="00EB22D3" w:rsidRPr="00EB22D3">
        <w:rPr>
          <w:b/>
        </w:rPr>
        <w:t xml:space="preserve">Proposal </w:t>
      </w:r>
      <w:r w:rsidR="00EB22D3" w:rsidRPr="00EB22D3">
        <w:rPr>
          <w:b/>
          <w:noProof/>
        </w:rPr>
        <w:t>4</w:t>
      </w:r>
      <w:r w:rsidR="00EB22D3" w:rsidRPr="00EB22D3">
        <w:rPr>
          <w:b/>
        </w:rPr>
        <w:t xml:space="preserve">: Introduce </w:t>
      </w:r>
      <w:proofErr w:type="gramStart"/>
      <w:r w:rsidR="00EB22D3" w:rsidRPr="00EB22D3">
        <w:rPr>
          <w:b/>
        </w:rPr>
        <w:t>an</w:t>
      </w:r>
      <w:proofErr w:type="gramEnd"/>
      <w:r w:rsidR="00EB22D3" w:rsidRPr="00EB22D3">
        <w:rPr>
          <w:b/>
        </w:rPr>
        <w:t xml:space="preserve"> MU element labelled Test System Frequency Flatness Uncertainty'</w:t>
      </w:r>
      <w:r w:rsidRPr="00BB473E">
        <w:rPr>
          <w:b/>
        </w:rPr>
        <w:fldChar w:fldCharType="end"/>
      </w:r>
    </w:p>
    <w:p w14:paraId="47B72BC3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0D4AB745" w14:textId="42F5E4C6" w:rsidR="0084702C" w:rsidRDefault="0084702C" w:rsidP="0084702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16860769"/>
      <w:r>
        <w:t xml:space="preserve">R5-195400, WF on FR2 </w:t>
      </w:r>
      <w:proofErr w:type="spellStart"/>
      <w:r>
        <w:t>Demod</w:t>
      </w:r>
      <w:proofErr w:type="spellEnd"/>
      <w:r>
        <w:t xml:space="preserve"> MU, Keysight Technologies, Rohde &amp; Schwarz, Anritsu, Qualcomm, PCTEST Engineering Lab, 3GPP TSG RAN WG5 #83, May 2019</w:t>
      </w:r>
      <w:bookmarkEnd w:id="13"/>
    </w:p>
    <w:p w14:paraId="6E565F89" w14:textId="28F17CC5" w:rsidR="005E05FF" w:rsidRDefault="002B5292" w:rsidP="0084702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6861092"/>
      <w:r>
        <w:t>TR 38.810</w:t>
      </w:r>
      <w:r w:rsidR="00530D12">
        <w:t>, Study on Test Methods, V16.3.0 (2019-06)</w:t>
      </w:r>
      <w:bookmarkEnd w:id="14"/>
    </w:p>
    <w:p w14:paraId="328E0B50" w14:textId="75FBBFA8" w:rsidR="00C14DF3" w:rsidRDefault="00C14DF3" w:rsidP="00C14DF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6862304"/>
      <w:bookmarkStart w:id="16" w:name="_Ref16872877"/>
      <w:r>
        <w:t xml:space="preserve">TR 38.903, </w:t>
      </w:r>
      <w:r w:rsidR="00161127" w:rsidRPr="00161127">
        <w:t>Derivation of test tolerances and measurement uncertainty for User Equipment (UE) conformance test cases</w:t>
      </w:r>
      <w:r w:rsidR="00161127">
        <w:t xml:space="preserve">, </w:t>
      </w:r>
      <w:r>
        <w:t>V16.0.0</w:t>
      </w:r>
      <w:bookmarkEnd w:id="15"/>
      <w:r w:rsidR="00161127">
        <w:t xml:space="preserve"> </w:t>
      </w:r>
      <w:r w:rsidR="00161127" w:rsidRPr="00161127">
        <w:t>(2019-06)</w:t>
      </w:r>
      <w:bookmarkEnd w:id="16"/>
    </w:p>
    <w:p w14:paraId="4EAF7077" w14:textId="72992031" w:rsidR="0048017D" w:rsidRDefault="00675B16" w:rsidP="0084702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16861994"/>
      <w:r w:rsidRPr="00675B16">
        <w:t>R4-1909726</w:t>
      </w:r>
      <w:r>
        <w:t xml:space="preserve">, </w:t>
      </w:r>
      <w:r w:rsidRPr="00675B16">
        <w:t>Minimum Range Length Requirements for DFF Systems</w:t>
      </w:r>
      <w:r>
        <w:t xml:space="preserve">, Keysight Technologies, </w:t>
      </w:r>
      <w:r w:rsidR="0026638C">
        <w:t>3GPP TSG RAN WG4 #92, August 2019</w:t>
      </w:r>
      <w:bookmarkEnd w:id="17"/>
    </w:p>
    <w:p w14:paraId="6A9FB7F5" w14:textId="46A258ED" w:rsidR="007F0C21" w:rsidRDefault="007F0C21" w:rsidP="007F0C2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6862929"/>
      <w:r>
        <w:t>R5-196817, Wireless Cable Mode Procedure for Demodulation Tests, Keysight Technologies, 3GPP TSG RAN WG5 #84, August 2019</w:t>
      </w:r>
      <w:bookmarkEnd w:id="18"/>
    </w:p>
    <w:p w14:paraId="231C3D0F" w14:textId="5907EBC8" w:rsidR="007F0C21" w:rsidRDefault="007F0C21" w:rsidP="007F0C21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16862932"/>
      <w:r>
        <w:t>R5-196818</w:t>
      </w:r>
      <w:r w:rsidR="00B62B21">
        <w:t xml:space="preserve">, </w:t>
      </w:r>
      <w:r>
        <w:t>Min. Isolation Requirements for Wireless Cable Mode</w:t>
      </w:r>
      <w:r w:rsidR="00B62B21">
        <w:t xml:space="preserve">, </w:t>
      </w:r>
      <w:r>
        <w:t>Keysight Technologies, 3GPP TSG RAN WG5 #8</w:t>
      </w:r>
      <w:r w:rsidR="00B62B21">
        <w:t>4</w:t>
      </w:r>
      <w:r>
        <w:t xml:space="preserve">, </w:t>
      </w:r>
      <w:r w:rsidR="00B62B21">
        <w:t xml:space="preserve">August </w:t>
      </w:r>
      <w:r>
        <w:t>2019</w:t>
      </w:r>
      <w:bookmarkEnd w:id="19"/>
    </w:p>
    <w:p w14:paraId="7E84C564" w14:textId="67C9FCA7" w:rsidR="0084702C" w:rsidRDefault="0084702C" w:rsidP="0084702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16863188"/>
      <w:r>
        <w:t xml:space="preserve">TR 37.977, </w:t>
      </w:r>
      <w:r w:rsidR="006C3207" w:rsidRPr="006C3207">
        <w:t>Verification of radiated multi-antenna reception performance of User Equipment (UE)</w:t>
      </w:r>
      <w:r w:rsidR="006C3207">
        <w:t xml:space="preserve">, </w:t>
      </w:r>
      <w:r w:rsidR="0041598C" w:rsidRPr="0041598C">
        <w:t>V15.0.0 (2018-09)</w:t>
      </w:r>
      <w:bookmarkEnd w:id="20"/>
    </w:p>
    <w:p w14:paraId="4695860A" w14:textId="1107942C" w:rsidR="0084702C" w:rsidRDefault="0041598C" w:rsidP="0084702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1" w:name="_Ref16870354"/>
      <w:r>
        <w:t xml:space="preserve">CTIA, </w:t>
      </w:r>
      <w:r w:rsidR="0084702C">
        <w:t>Test Plan for 2x2 Downlink MIMO and Transmit Diversity Over-the-Air Performance, V</w:t>
      </w:r>
      <w:r>
        <w:t xml:space="preserve">ersion </w:t>
      </w:r>
      <w:r w:rsidR="0084702C">
        <w:t>1.2, April 2018</w:t>
      </w:r>
      <w:bookmarkEnd w:id="21"/>
    </w:p>
    <w:p w14:paraId="47B72BC4" w14:textId="77777777" w:rsidR="000547AB" w:rsidRPr="00052390" w:rsidRDefault="000547A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72BC8" w14:textId="77777777" w:rsidR="00B822A0" w:rsidRDefault="00B822A0">
      <w:r>
        <w:separator/>
      </w:r>
    </w:p>
  </w:endnote>
  <w:endnote w:type="continuationSeparator" w:id="0">
    <w:p w14:paraId="47B72BC9" w14:textId="77777777" w:rsidR="00B822A0" w:rsidRDefault="00B822A0">
      <w:r>
        <w:continuationSeparator/>
      </w:r>
    </w:p>
  </w:endnote>
  <w:endnote w:type="continuationNotice" w:id="1">
    <w:p w14:paraId="47B72BCA" w14:textId="77777777" w:rsidR="00B822A0" w:rsidRDefault="00B822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72BC5" w14:textId="77777777" w:rsidR="00B822A0" w:rsidRDefault="00B822A0">
      <w:r>
        <w:separator/>
      </w:r>
    </w:p>
  </w:footnote>
  <w:footnote w:type="continuationSeparator" w:id="0">
    <w:p w14:paraId="47B72BC6" w14:textId="77777777" w:rsidR="00B822A0" w:rsidRDefault="00B822A0">
      <w:r>
        <w:continuationSeparator/>
      </w:r>
    </w:p>
  </w:footnote>
  <w:footnote w:type="continuationNotice" w:id="1">
    <w:p w14:paraId="47B72BC7" w14:textId="77777777" w:rsidR="00B822A0" w:rsidRDefault="00B822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02BC4"/>
    <w:multiLevelType w:val="hybridMultilevel"/>
    <w:tmpl w:val="8B26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7CF0D6E"/>
    <w:multiLevelType w:val="hybridMultilevel"/>
    <w:tmpl w:val="BD447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CCD0D83"/>
    <w:multiLevelType w:val="hybridMultilevel"/>
    <w:tmpl w:val="015EEE48"/>
    <w:lvl w:ilvl="0" w:tplc="ECDE8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21774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89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A8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AE3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E8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E9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B69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6D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2191847"/>
    <w:multiLevelType w:val="hybridMultilevel"/>
    <w:tmpl w:val="0AC8E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2"/>
  </w:num>
  <w:num w:numId="10">
    <w:abstractNumId w:val="5"/>
  </w:num>
  <w:num w:numId="11">
    <w:abstractNumId w:val="29"/>
  </w:num>
  <w:num w:numId="12">
    <w:abstractNumId w:val="13"/>
  </w:num>
  <w:num w:numId="13">
    <w:abstractNumId w:val="27"/>
  </w:num>
  <w:num w:numId="14">
    <w:abstractNumId w:val="34"/>
  </w:num>
  <w:num w:numId="15">
    <w:abstractNumId w:val="12"/>
  </w:num>
  <w:num w:numId="16">
    <w:abstractNumId w:val="33"/>
  </w:num>
  <w:num w:numId="17">
    <w:abstractNumId w:val="8"/>
  </w:num>
  <w:num w:numId="18">
    <w:abstractNumId w:val="25"/>
  </w:num>
  <w:num w:numId="19">
    <w:abstractNumId w:val="20"/>
  </w:num>
  <w:num w:numId="20">
    <w:abstractNumId w:val="26"/>
  </w:num>
  <w:num w:numId="21">
    <w:abstractNumId w:val="32"/>
  </w:num>
  <w:num w:numId="22">
    <w:abstractNumId w:val="24"/>
  </w:num>
  <w:num w:numId="23">
    <w:abstractNumId w:val="21"/>
  </w:num>
  <w:num w:numId="24">
    <w:abstractNumId w:val="11"/>
  </w:num>
  <w:num w:numId="25">
    <w:abstractNumId w:val="4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7"/>
  </w:num>
  <w:num w:numId="32">
    <w:abstractNumId w:val="31"/>
  </w:num>
  <w:num w:numId="33">
    <w:abstractNumId w:val="36"/>
  </w:num>
  <w:num w:numId="34">
    <w:abstractNumId w:val="16"/>
  </w:num>
  <w:num w:numId="35">
    <w:abstractNumId w:val="6"/>
  </w:num>
  <w:num w:numId="36">
    <w:abstractNumId w:val="1"/>
  </w:num>
  <w:num w:numId="37">
    <w:abstractNumId w:val="30"/>
  </w:num>
  <w:num w:numId="38">
    <w:abstractNumId w:val="14"/>
  </w:num>
  <w:num w:numId="39">
    <w:abstractNumId w:val="23"/>
  </w:num>
  <w:num w:numId="40">
    <w:abstractNumId w:val="9"/>
  </w:num>
  <w:num w:numId="41">
    <w:abstractNumId w:val="7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695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0A0A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B595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17F8A"/>
    <w:rsid w:val="00121323"/>
    <w:rsid w:val="00122845"/>
    <w:rsid w:val="00124141"/>
    <w:rsid w:val="001258E2"/>
    <w:rsid w:val="0013001E"/>
    <w:rsid w:val="00130101"/>
    <w:rsid w:val="00130A4D"/>
    <w:rsid w:val="00133F8E"/>
    <w:rsid w:val="0014005E"/>
    <w:rsid w:val="00140084"/>
    <w:rsid w:val="00141268"/>
    <w:rsid w:val="0014206F"/>
    <w:rsid w:val="001423A1"/>
    <w:rsid w:val="001430FC"/>
    <w:rsid w:val="001458A3"/>
    <w:rsid w:val="00150099"/>
    <w:rsid w:val="00152172"/>
    <w:rsid w:val="00153528"/>
    <w:rsid w:val="0015672E"/>
    <w:rsid w:val="001568F7"/>
    <w:rsid w:val="00157AD8"/>
    <w:rsid w:val="00161127"/>
    <w:rsid w:val="00166A36"/>
    <w:rsid w:val="001712F7"/>
    <w:rsid w:val="001740C7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A7AAB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3D6E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3D36"/>
    <w:rsid w:val="00254246"/>
    <w:rsid w:val="00255905"/>
    <w:rsid w:val="0026179F"/>
    <w:rsid w:val="00262600"/>
    <w:rsid w:val="00262A89"/>
    <w:rsid w:val="0026391C"/>
    <w:rsid w:val="0026638C"/>
    <w:rsid w:val="00266C6B"/>
    <w:rsid w:val="0026709E"/>
    <w:rsid w:val="00267CC7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0B5"/>
    <w:rsid w:val="0029076F"/>
    <w:rsid w:val="00293732"/>
    <w:rsid w:val="00294CCC"/>
    <w:rsid w:val="00296B9F"/>
    <w:rsid w:val="002A4112"/>
    <w:rsid w:val="002A7017"/>
    <w:rsid w:val="002A7F4B"/>
    <w:rsid w:val="002B11F7"/>
    <w:rsid w:val="002B1FC4"/>
    <w:rsid w:val="002B33B5"/>
    <w:rsid w:val="002B3F06"/>
    <w:rsid w:val="002B4D62"/>
    <w:rsid w:val="002B5292"/>
    <w:rsid w:val="002C1E1B"/>
    <w:rsid w:val="002C2040"/>
    <w:rsid w:val="002C72F2"/>
    <w:rsid w:val="002C7D13"/>
    <w:rsid w:val="002D0D61"/>
    <w:rsid w:val="002D44BD"/>
    <w:rsid w:val="002D69EF"/>
    <w:rsid w:val="002E465A"/>
    <w:rsid w:val="002E474E"/>
    <w:rsid w:val="002E47F7"/>
    <w:rsid w:val="002E5F31"/>
    <w:rsid w:val="002F4093"/>
    <w:rsid w:val="002F5FAD"/>
    <w:rsid w:val="00300544"/>
    <w:rsid w:val="003018AB"/>
    <w:rsid w:val="00306D8E"/>
    <w:rsid w:val="00307D2C"/>
    <w:rsid w:val="00313528"/>
    <w:rsid w:val="003209E5"/>
    <w:rsid w:val="00324F35"/>
    <w:rsid w:val="00326BA0"/>
    <w:rsid w:val="00326C72"/>
    <w:rsid w:val="00326CFF"/>
    <w:rsid w:val="00331E19"/>
    <w:rsid w:val="00332820"/>
    <w:rsid w:val="003340C5"/>
    <w:rsid w:val="0033593B"/>
    <w:rsid w:val="00340E59"/>
    <w:rsid w:val="00344657"/>
    <w:rsid w:val="00344BCD"/>
    <w:rsid w:val="003450DD"/>
    <w:rsid w:val="00346BB1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25F1"/>
    <w:rsid w:val="003834B0"/>
    <w:rsid w:val="00384387"/>
    <w:rsid w:val="003907E3"/>
    <w:rsid w:val="0039361E"/>
    <w:rsid w:val="0039509E"/>
    <w:rsid w:val="00397093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6E6D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1D8B"/>
    <w:rsid w:val="003F6395"/>
    <w:rsid w:val="003F6FF1"/>
    <w:rsid w:val="004006F6"/>
    <w:rsid w:val="00400764"/>
    <w:rsid w:val="0040097C"/>
    <w:rsid w:val="0040139E"/>
    <w:rsid w:val="004026D0"/>
    <w:rsid w:val="004048A9"/>
    <w:rsid w:val="00413C3E"/>
    <w:rsid w:val="00413C6C"/>
    <w:rsid w:val="0041477A"/>
    <w:rsid w:val="0041598C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266D"/>
    <w:rsid w:val="00466E59"/>
    <w:rsid w:val="004701D2"/>
    <w:rsid w:val="00470E49"/>
    <w:rsid w:val="00471B36"/>
    <w:rsid w:val="00473D9D"/>
    <w:rsid w:val="00474556"/>
    <w:rsid w:val="00474FBC"/>
    <w:rsid w:val="00476D28"/>
    <w:rsid w:val="0048017D"/>
    <w:rsid w:val="00482CB3"/>
    <w:rsid w:val="004835B4"/>
    <w:rsid w:val="00484D33"/>
    <w:rsid w:val="00485FCA"/>
    <w:rsid w:val="00490F98"/>
    <w:rsid w:val="00490FAF"/>
    <w:rsid w:val="00491FA6"/>
    <w:rsid w:val="004941CD"/>
    <w:rsid w:val="00495A33"/>
    <w:rsid w:val="004A07A1"/>
    <w:rsid w:val="004A17C7"/>
    <w:rsid w:val="004A3457"/>
    <w:rsid w:val="004A419F"/>
    <w:rsid w:val="004A6B36"/>
    <w:rsid w:val="004B27EC"/>
    <w:rsid w:val="004B32B6"/>
    <w:rsid w:val="004B5CE0"/>
    <w:rsid w:val="004B7E96"/>
    <w:rsid w:val="004C2A16"/>
    <w:rsid w:val="004C4B01"/>
    <w:rsid w:val="004D0B1B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3C9"/>
    <w:rsid w:val="004F7A3D"/>
    <w:rsid w:val="004F7C82"/>
    <w:rsid w:val="00501CEE"/>
    <w:rsid w:val="0050357B"/>
    <w:rsid w:val="00505BFA"/>
    <w:rsid w:val="005069C0"/>
    <w:rsid w:val="00506DA8"/>
    <w:rsid w:val="00511254"/>
    <w:rsid w:val="0051128E"/>
    <w:rsid w:val="00512458"/>
    <w:rsid w:val="00513632"/>
    <w:rsid w:val="00517B81"/>
    <w:rsid w:val="00517CF4"/>
    <w:rsid w:val="00520CFC"/>
    <w:rsid w:val="00522C5E"/>
    <w:rsid w:val="005239FE"/>
    <w:rsid w:val="00526FA7"/>
    <w:rsid w:val="00530D12"/>
    <w:rsid w:val="0053435C"/>
    <w:rsid w:val="0053674C"/>
    <w:rsid w:val="00541EB9"/>
    <w:rsid w:val="00543311"/>
    <w:rsid w:val="00546367"/>
    <w:rsid w:val="005471FE"/>
    <w:rsid w:val="00547986"/>
    <w:rsid w:val="00554A16"/>
    <w:rsid w:val="005550DD"/>
    <w:rsid w:val="00555281"/>
    <w:rsid w:val="005603F5"/>
    <w:rsid w:val="005649A1"/>
    <w:rsid w:val="00566838"/>
    <w:rsid w:val="005753E5"/>
    <w:rsid w:val="00580542"/>
    <w:rsid w:val="00580587"/>
    <w:rsid w:val="00581E6A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05FF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703EA"/>
    <w:rsid w:val="00675B16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B76"/>
    <w:rsid w:val="006A5ED0"/>
    <w:rsid w:val="006B03F1"/>
    <w:rsid w:val="006B0D02"/>
    <w:rsid w:val="006B1C2F"/>
    <w:rsid w:val="006B1CAD"/>
    <w:rsid w:val="006B2A80"/>
    <w:rsid w:val="006B363D"/>
    <w:rsid w:val="006B39EF"/>
    <w:rsid w:val="006C3207"/>
    <w:rsid w:val="006C3A94"/>
    <w:rsid w:val="006D132D"/>
    <w:rsid w:val="006D50E9"/>
    <w:rsid w:val="006D6389"/>
    <w:rsid w:val="006D6B1F"/>
    <w:rsid w:val="006E45D9"/>
    <w:rsid w:val="006F0D5F"/>
    <w:rsid w:val="006F1DCF"/>
    <w:rsid w:val="006F27A1"/>
    <w:rsid w:val="006F3698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1F18"/>
    <w:rsid w:val="007138D6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1BF5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66E18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C7188"/>
    <w:rsid w:val="007D0054"/>
    <w:rsid w:val="007D258B"/>
    <w:rsid w:val="007D3265"/>
    <w:rsid w:val="007D36D3"/>
    <w:rsid w:val="007D3BE3"/>
    <w:rsid w:val="007D6048"/>
    <w:rsid w:val="007E2E0D"/>
    <w:rsid w:val="007E7938"/>
    <w:rsid w:val="007F0C21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4702C"/>
    <w:rsid w:val="008541B3"/>
    <w:rsid w:val="008602F7"/>
    <w:rsid w:val="00861C5F"/>
    <w:rsid w:val="008626D8"/>
    <w:rsid w:val="00864950"/>
    <w:rsid w:val="00870861"/>
    <w:rsid w:val="00876226"/>
    <w:rsid w:val="00884BE6"/>
    <w:rsid w:val="0088503C"/>
    <w:rsid w:val="00885D92"/>
    <w:rsid w:val="00892723"/>
    <w:rsid w:val="00893454"/>
    <w:rsid w:val="00894FDD"/>
    <w:rsid w:val="00895D05"/>
    <w:rsid w:val="00897A25"/>
    <w:rsid w:val="008A0A78"/>
    <w:rsid w:val="008A15F4"/>
    <w:rsid w:val="008A1A84"/>
    <w:rsid w:val="008A2B2A"/>
    <w:rsid w:val="008A6143"/>
    <w:rsid w:val="008B0529"/>
    <w:rsid w:val="008B5C74"/>
    <w:rsid w:val="008C2308"/>
    <w:rsid w:val="008C37DA"/>
    <w:rsid w:val="008C60E9"/>
    <w:rsid w:val="008C7836"/>
    <w:rsid w:val="008D434B"/>
    <w:rsid w:val="008D7BED"/>
    <w:rsid w:val="008E4413"/>
    <w:rsid w:val="008E4684"/>
    <w:rsid w:val="008E4F84"/>
    <w:rsid w:val="008F08D9"/>
    <w:rsid w:val="008F1346"/>
    <w:rsid w:val="008F42D0"/>
    <w:rsid w:val="008F540C"/>
    <w:rsid w:val="008F7D93"/>
    <w:rsid w:val="0090512F"/>
    <w:rsid w:val="0090524D"/>
    <w:rsid w:val="009064E9"/>
    <w:rsid w:val="009076E4"/>
    <w:rsid w:val="00911B1A"/>
    <w:rsid w:val="00916F35"/>
    <w:rsid w:val="00921C5B"/>
    <w:rsid w:val="00925B2A"/>
    <w:rsid w:val="00931702"/>
    <w:rsid w:val="00931918"/>
    <w:rsid w:val="00932074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5424"/>
    <w:rsid w:val="009767AC"/>
    <w:rsid w:val="00980E79"/>
    <w:rsid w:val="00982B7E"/>
    <w:rsid w:val="00983910"/>
    <w:rsid w:val="00984E5F"/>
    <w:rsid w:val="009913F6"/>
    <w:rsid w:val="00992B5F"/>
    <w:rsid w:val="00997D88"/>
    <w:rsid w:val="009B5723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3D1B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6C"/>
    <w:rsid w:val="00A515A6"/>
    <w:rsid w:val="00A51F25"/>
    <w:rsid w:val="00A56613"/>
    <w:rsid w:val="00A57698"/>
    <w:rsid w:val="00A60D06"/>
    <w:rsid w:val="00A61E17"/>
    <w:rsid w:val="00A65439"/>
    <w:rsid w:val="00A672D7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2BFD"/>
    <w:rsid w:val="00A85286"/>
    <w:rsid w:val="00A85DBC"/>
    <w:rsid w:val="00A91132"/>
    <w:rsid w:val="00A97CB6"/>
    <w:rsid w:val="00AA28BF"/>
    <w:rsid w:val="00AA2FE8"/>
    <w:rsid w:val="00AA3D6A"/>
    <w:rsid w:val="00AA42AF"/>
    <w:rsid w:val="00AA499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D7873"/>
    <w:rsid w:val="00AE0374"/>
    <w:rsid w:val="00AE116C"/>
    <w:rsid w:val="00AE342A"/>
    <w:rsid w:val="00AE627B"/>
    <w:rsid w:val="00AE6EAF"/>
    <w:rsid w:val="00AF0F4C"/>
    <w:rsid w:val="00AF3407"/>
    <w:rsid w:val="00AF5AD3"/>
    <w:rsid w:val="00B0589A"/>
    <w:rsid w:val="00B06793"/>
    <w:rsid w:val="00B14BC8"/>
    <w:rsid w:val="00B20C57"/>
    <w:rsid w:val="00B21D87"/>
    <w:rsid w:val="00B22ADA"/>
    <w:rsid w:val="00B24E76"/>
    <w:rsid w:val="00B25C59"/>
    <w:rsid w:val="00B334B9"/>
    <w:rsid w:val="00B36208"/>
    <w:rsid w:val="00B3769C"/>
    <w:rsid w:val="00B37EC9"/>
    <w:rsid w:val="00B40D30"/>
    <w:rsid w:val="00B426E8"/>
    <w:rsid w:val="00B42B91"/>
    <w:rsid w:val="00B478AC"/>
    <w:rsid w:val="00B55D9A"/>
    <w:rsid w:val="00B5661F"/>
    <w:rsid w:val="00B6099D"/>
    <w:rsid w:val="00B62514"/>
    <w:rsid w:val="00B62B21"/>
    <w:rsid w:val="00B65101"/>
    <w:rsid w:val="00B7370C"/>
    <w:rsid w:val="00B73955"/>
    <w:rsid w:val="00B75741"/>
    <w:rsid w:val="00B80E10"/>
    <w:rsid w:val="00B822A0"/>
    <w:rsid w:val="00B8446C"/>
    <w:rsid w:val="00B92920"/>
    <w:rsid w:val="00B93A4D"/>
    <w:rsid w:val="00B943D6"/>
    <w:rsid w:val="00B96772"/>
    <w:rsid w:val="00BA0D2D"/>
    <w:rsid w:val="00BA47FD"/>
    <w:rsid w:val="00BA5EFD"/>
    <w:rsid w:val="00BB2B4D"/>
    <w:rsid w:val="00BB4346"/>
    <w:rsid w:val="00BB43B8"/>
    <w:rsid w:val="00BB473E"/>
    <w:rsid w:val="00BB53AC"/>
    <w:rsid w:val="00BB7338"/>
    <w:rsid w:val="00BC01D4"/>
    <w:rsid w:val="00BC1817"/>
    <w:rsid w:val="00BC2D24"/>
    <w:rsid w:val="00BC577A"/>
    <w:rsid w:val="00BD0019"/>
    <w:rsid w:val="00BD0905"/>
    <w:rsid w:val="00BD2361"/>
    <w:rsid w:val="00BD455F"/>
    <w:rsid w:val="00BD707B"/>
    <w:rsid w:val="00BD7C83"/>
    <w:rsid w:val="00BE0187"/>
    <w:rsid w:val="00BE1212"/>
    <w:rsid w:val="00BE1A05"/>
    <w:rsid w:val="00BE3D23"/>
    <w:rsid w:val="00BE5CA5"/>
    <w:rsid w:val="00BE5CB9"/>
    <w:rsid w:val="00BF093E"/>
    <w:rsid w:val="00BF5875"/>
    <w:rsid w:val="00C01AD5"/>
    <w:rsid w:val="00C01B52"/>
    <w:rsid w:val="00C01D4A"/>
    <w:rsid w:val="00C050BC"/>
    <w:rsid w:val="00C050CF"/>
    <w:rsid w:val="00C06487"/>
    <w:rsid w:val="00C065DE"/>
    <w:rsid w:val="00C1494B"/>
    <w:rsid w:val="00C14DE6"/>
    <w:rsid w:val="00C14DF3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6CE1"/>
    <w:rsid w:val="00C475DA"/>
    <w:rsid w:val="00C56792"/>
    <w:rsid w:val="00C57C36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5820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27F84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665C7"/>
    <w:rsid w:val="00D70DBC"/>
    <w:rsid w:val="00D7306B"/>
    <w:rsid w:val="00D73201"/>
    <w:rsid w:val="00D73647"/>
    <w:rsid w:val="00D8037E"/>
    <w:rsid w:val="00D8307F"/>
    <w:rsid w:val="00D8465F"/>
    <w:rsid w:val="00D85B5D"/>
    <w:rsid w:val="00D8746F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2A9"/>
    <w:rsid w:val="00DE2633"/>
    <w:rsid w:val="00DF1AE6"/>
    <w:rsid w:val="00DF3660"/>
    <w:rsid w:val="00E038CE"/>
    <w:rsid w:val="00E03F11"/>
    <w:rsid w:val="00E0463C"/>
    <w:rsid w:val="00E077C9"/>
    <w:rsid w:val="00E11C02"/>
    <w:rsid w:val="00E20656"/>
    <w:rsid w:val="00E21128"/>
    <w:rsid w:val="00E21AB4"/>
    <w:rsid w:val="00E220F0"/>
    <w:rsid w:val="00E224FC"/>
    <w:rsid w:val="00E24991"/>
    <w:rsid w:val="00E24C83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8629F"/>
    <w:rsid w:val="00E90B54"/>
    <w:rsid w:val="00E96BC6"/>
    <w:rsid w:val="00E97AA9"/>
    <w:rsid w:val="00EA09B1"/>
    <w:rsid w:val="00EA0B7F"/>
    <w:rsid w:val="00EA3C24"/>
    <w:rsid w:val="00EA3D76"/>
    <w:rsid w:val="00EA6A5B"/>
    <w:rsid w:val="00EB0292"/>
    <w:rsid w:val="00EB22D3"/>
    <w:rsid w:val="00EB65D8"/>
    <w:rsid w:val="00EC0715"/>
    <w:rsid w:val="00EC6A1C"/>
    <w:rsid w:val="00ED5F47"/>
    <w:rsid w:val="00ED7922"/>
    <w:rsid w:val="00EE01EA"/>
    <w:rsid w:val="00EE066A"/>
    <w:rsid w:val="00EE1676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6554"/>
    <w:rsid w:val="00F30653"/>
    <w:rsid w:val="00F3413D"/>
    <w:rsid w:val="00F343E5"/>
    <w:rsid w:val="00F37710"/>
    <w:rsid w:val="00F4513F"/>
    <w:rsid w:val="00F63B69"/>
    <w:rsid w:val="00F7184A"/>
    <w:rsid w:val="00F72611"/>
    <w:rsid w:val="00F77EB0"/>
    <w:rsid w:val="00F81AC1"/>
    <w:rsid w:val="00F83415"/>
    <w:rsid w:val="00F91F8F"/>
    <w:rsid w:val="00FA0215"/>
    <w:rsid w:val="00FA04B9"/>
    <w:rsid w:val="00FA1392"/>
    <w:rsid w:val="00FA35B4"/>
    <w:rsid w:val="00FB2332"/>
    <w:rsid w:val="00FB2CFC"/>
    <w:rsid w:val="00FB560E"/>
    <w:rsid w:val="00FB69E7"/>
    <w:rsid w:val="00FC0190"/>
    <w:rsid w:val="00FC051F"/>
    <w:rsid w:val="00FC5F9D"/>
    <w:rsid w:val="00FD16E0"/>
    <w:rsid w:val="00FD182B"/>
    <w:rsid w:val="00FD446A"/>
    <w:rsid w:val="00FD7A87"/>
    <w:rsid w:val="00FD7BF2"/>
    <w:rsid w:val="00FE1522"/>
    <w:rsid w:val="00FE214E"/>
    <w:rsid w:val="00FE6645"/>
    <w:rsid w:val="00FF0359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8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6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78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5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4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bdd78157-346c-4767-bfdd-352789a5c5f1"/>
    <ds:schemaRef ds:uri="http://schemas.microsoft.com/office/2006/documentManagement/types"/>
    <ds:schemaRef ds:uri="878f5c59-aec9-459c-acf8-8cf94147319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E9D4F9-40A2-4B0A-BF5D-5A1D09FF2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1418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2019-06-30T20:45:00Z</dcterms:created>
  <dcterms:modified xsi:type="dcterms:W3CDTF">2019-08-17T05:51:00Z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